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2A3" w:rsidRDefault="00BC22A3" w:rsidP="00BC22A3">
      <w:pPr>
        <w:pStyle w:val="Heading2"/>
        <w:rPr>
          <w:rFonts w:asciiTheme="minorHAnsi" w:eastAsiaTheme="minorHAnsi" w:hAnsiTheme="minorHAnsi" w:cstheme="minorHAnsi"/>
          <w:bCs w:val="0"/>
          <w:lang w:val="nl-NL" w:eastAsia="en-US"/>
        </w:rPr>
      </w:pPr>
      <w:r w:rsidRPr="00071496">
        <w:rPr>
          <w:rFonts w:asciiTheme="minorHAnsi" w:eastAsiaTheme="minorHAnsi" w:hAnsiTheme="minorHAnsi" w:cstheme="minorHAnsi"/>
          <w:bCs w:val="0"/>
          <w:lang w:val="nl-NL" w:eastAsia="en-US"/>
        </w:rPr>
        <w:t>Topografische ka</w:t>
      </w:r>
      <w:r>
        <w:rPr>
          <w:rFonts w:asciiTheme="minorHAnsi" w:eastAsiaTheme="minorHAnsi" w:hAnsiTheme="minorHAnsi" w:cstheme="minorHAnsi"/>
          <w:bCs w:val="0"/>
          <w:lang w:val="nl-NL" w:eastAsia="en-US"/>
        </w:rPr>
        <w:t>art 2017</w:t>
      </w:r>
    </w:p>
    <w:p w:rsidR="00BC22A3" w:rsidRPr="00EE4BC9" w:rsidRDefault="00BC22A3" w:rsidP="00BC22A3">
      <w:pPr>
        <w:pStyle w:val="Heading2"/>
        <w:rPr>
          <w:rFonts w:asciiTheme="minorHAnsi" w:hAnsiTheme="minorHAnsi" w:cstheme="minorHAnsi"/>
          <w:sz w:val="28"/>
          <w:szCs w:val="28"/>
          <w:highlight w:val="yellow"/>
          <w:lang w:val="nl-NL"/>
        </w:rPr>
      </w:pPr>
    </w:p>
    <w:p w:rsidR="00BC22A3" w:rsidRPr="00DC1994" w:rsidRDefault="00BC22A3" w:rsidP="00BC22A3">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BC22A3" w:rsidRPr="00071496" w:rsidRDefault="00BC22A3" w:rsidP="00BC22A3">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De topografische kaart van 2017</w:t>
      </w:r>
      <w:r w:rsidRPr="00071496">
        <w:rPr>
          <w:rFonts w:asciiTheme="minorHAnsi" w:hAnsiTheme="minorHAnsi" w:cstheme="minorHAnsi"/>
          <w:b w:val="0"/>
          <w:bCs w:val="0"/>
          <w:sz w:val="24"/>
          <w:szCs w:val="24"/>
          <w:lang w:val="nl-NL"/>
        </w:rPr>
        <w:t xml:space="preserve"> laat op een vereenvoudigde wijze de topografie van Nederland zien. Deze kaart geeft daarmee een beeld van de ruimtelijke spreiding van een aantal categorieën in het landschap: bebouwd gebied, bos, heide, zand, kassen, weiland, bouwland, wegen en water. De kaart is voor meerdere jaren op een soortgelijke manier geclassificeerd. Door deze kaarten met elkaar te vergelijken, wordt zichtbaar hoe de topografie van het landschap in de loop van de jaren is veranderd.</w:t>
      </w:r>
    </w:p>
    <w:p w:rsidR="00BC22A3" w:rsidRDefault="00BC22A3" w:rsidP="00BC22A3">
      <w:pPr>
        <w:pStyle w:val="Heading2"/>
        <w:rPr>
          <w:rFonts w:asciiTheme="minorHAnsi" w:hAnsiTheme="minorHAnsi" w:cstheme="minorHAnsi"/>
          <w:sz w:val="28"/>
          <w:szCs w:val="28"/>
          <w:lang w:val="nl-NL"/>
        </w:rPr>
      </w:pPr>
    </w:p>
    <w:p w:rsidR="00BC22A3" w:rsidRPr="00911748" w:rsidRDefault="00BC22A3" w:rsidP="00BC22A3">
      <w:pPr>
        <w:pStyle w:val="Heading2"/>
        <w:rPr>
          <w:rFonts w:asciiTheme="minorHAnsi" w:hAnsiTheme="minorHAnsi" w:cstheme="minorHAnsi"/>
          <w:sz w:val="28"/>
          <w:szCs w:val="28"/>
          <w:lang w:val="nl-NL"/>
        </w:rPr>
      </w:pPr>
      <w:r w:rsidRPr="00911748">
        <w:rPr>
          <w:rFonts w:asciiTheme="minorHAnsi" w:hAnsiTheme="minorHAnsi" w:cstheme="minorHAnsi"/>
          <w:sz w:val="28"/>
          <w:szCs w:val="28"/>
          <w:lang w:val="nl-NL"/>
        </w:rPr>
        <w:t>Over de kaart</w:t>
      </w:r>
    </w:p>
    <w:p w:rsidR="00BC22A3" w:rsidRPr="00071496" w:rsidRDefault="00BC22A3" w:rsidP="00BC22A3">
      <w:pPr>
        <w:pStyle w:val="Heading2"/>
        <w:rPr>
          <w:rFonts w:asciiTheme="minorHAnsi" w:hAnsiTheme="minorHAnsi" w:cstheme="minorHAnsi"/>
          <w:b w:val="0"/>
          <w:bCs w:val="0"/>
          <w:sz w:val="24"/>
          <w:szCs w:val="24"/>
          <w:lang w:val="nl-NL"/>
        </w:rPr>
      </w:pPr>
      <w:r w:rsidRPr="00071496">
        <w:rPr>
          <w:rFonts w:asciiTheme="minorHAnsi" w:hAnsiTheme="minorHAnsi" w:cstheme="minorHAnsi"/>
          <w:b w:val="0"/>
          <w:bCs w:val="0"/>
          <w:sz w:val="24"/>
          <w:szCs w:val="24"/>
          <w:lang w:val="nl-NL"/>
        </w:rPr>
        <w:t xml:space="preserve">Voor het maken van deze topografische kaart is gebruikgemaakt van de bladen van de TOP10vector van 1991 tot en met 1996, een bestand dat is samengesteld door </w:t>
      </w:r>
      <w:proofErr w:type="spellStart"/>
      <w:r w:rsidRPr="00071496">
        <w:rPr>
          <w:rFonts w:asciiTheme="minorHAnsi" w:hAnsiTheme="minorHAnsi" w:cstheme="minorHAnsi"/>
          <w:b w:val="0"/>
          <w:bCs w:val="0"/>
          <w:sz w:val="24"/>
          <w:szCs w:val="24"/>
          <w:lang w:val="nl-NL"/>
        </w:rPr>
        <w:t>Alterra</w:t>
      </w:r>
      <w:proofErr w:type="spellEnd"/>
      <w:r w:rsidRPr="00071496">
        <w:rPr>
          <w:rFonts w:asciiTheme="minorHAnsi" w:hAnsiTheme="minorHAnsi" w:cstheme="minorHAnsi"/>
          <w:b w:val="0"/>
          <w:bCs w:val="0"/>
          <w:sz w:val="24"/>
          <w:szCs w:val="24"/>
          <w:lang w:val="nl-NL"/>
        </w:rPr>
        <w:t xml:space="preserve">. De Top10Vector (later Top10NL) is de meest gedetailleerde topografische kaart die het kadaster vervaardigt. Voor het samenstellen van de hoofdklassen in deze kaart zijn de elementen uit deze kaart gegroepeerd. </w:t>
      </w:r>
    </w:p>
    <w:p w:rsidR="00BC22A3" w:rsidRDefault="00BC22A3" w:rsidP="00BC22A3">
      <w:pPr>
        <w:pStyle w:val="Heading2"/>
        <w:rPr>
          <w:rFonts w:asciiTheme="minorHAnsi" w:hAnsiTheme="minorHAnsi" w:cstheme="minorHAnsi"/>
          <w:sz w:val="28"/>
          <w:szCs w:val="28"/>
          <w:lang w:val="nl-NL"/>
        </w:rPr>
      </w:pPr>
      <w:r w:rsidRPr="00071496">
        <w:rPr>
          <w:rFonts w:asciiTheme="minorHAnsi" w:hAnsiTheme="minorHAnsi" w:cstheme="minorHAnsi"/>
          <w:b w:val="0"/>
          <w:bCs w:val="0"/>
          <w:sz w:val="24"/>
          <w:szCs w:val="24"/>
          <w:lang w:val="nl-NL"/>
        </w:rPr>
        <w:t>Om de hoofdwegen iets duidelijker te markeren, is het kaartbeeld aangevuld met een selectie van rijkswegen en provinciale wegen uit het historische Nationaal Wegenbestand (NWB). Verder zijn de spoorwegen (eveneens van het NWB) gebruikt om de ligging ervan op de kaart te zetten.</w:t>
      </w:r>
    </w:p>
    <w:p w:rsidR="00BC22A3" w:rsidRDefault="00BC22A3" w:rsidP="00BC22A3">
      <w:pPr>
        <w:pStyle w:val="Heading2"/>
        <w:rPr>
          <w:rFonts w:asciiTheme="minorHAnsi" w:hAnsiTheme="minorHAnsi" w:cstheme="minorHAnsi"/>
          <w:sz w:val="28"/>
          <w:szCs w:val="28"/>
          <w:lang w:val="nl-NL"/>
        </w:rPr>
      </w:pPr>
    </w:p>
    <w:p w:rsidR="00BC22A3" w:rsidRPr="00DC1994" w:rsidRDefault="00BC22A3" w:rsidP="00BC22A3">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BC22A3" w:rsidRPr="00DC1994" w:rsidRDefault="00BC22A3" w:rsidP="00BC22A3">
      <w:pPr>
        <w:pStyle w:val="NormalWeb"/>
        <w:rPr>
          <w:rFonts w:asciiTheme="minorHAnsi" w:hAnsiTheme="minorHAnsi" w:cstheme="minorHAnsi"/>
          <w:lang w:val="nl-NL"/>
        </w:rPr>
      </w:pPr>
      <w:r w:rsidRPr="00DC1994">
        <w:rPr>
          <w:rFonts w:asciiTheme="minorHAnsi" w:hAnsiTheme="minorHAnsi" w:cstheme="minorHAnsi"/>
          <w:lang w:val="nl-NL"/>
        </w:rPr>
        <w:t xml:space="preserve">Bron: </w:t>
      </w:r>
      <w:r w:rsidRPr="000B035B">
        <w:rPr>
          <w:rFonts w:asciiTheme="minorHAnsi" w:hAnsiTheme="minorHAnsi" w:cstheme="minorHAnsi"/>
          <w:lang w:val="nl-NL"/>
        </w:rPr>
        <w:t xml:space="preserve">Kadaster, </w:t>
      </w:r>
      <w:r w:rsidRPr="00B448D1">
        <w:rPr>
          <w:rFonts w:asciiTheme="minorHAnsi" w:hAnsiTheme="minorHAnsi" w:cstheme="minorHAnsi"/>
          <w:lang w:val="nl-NL"/>
        </w:rPr>
        <w:t>Nationaal wegenbestand</w:t>
      </w:r>
      <w:r>
        <w:rPr>
          <w:rFonts w:asciiTheme="minorHAnsi" w:hAnsiTheme="minorHAnsi" w:cstheme="minorHAnsi"/>
          <w:lang w:val="nl-NL"/>
        </w:rPr>
        <w:t>, bewerking PBL</w:t>
      </w:r>
    </w:p>
    <w:p w:rsidR="00BC22A3" w:rsidRPr="00A46ACB" w:rsidRDefault="00BC22A3" w:rsidP="00BC22A3">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rsidR="00BC22A3" w:rsidRPr="000B035B" w:rsidRDefault="00BC22A3" w:rsidP="00BC22A3">
      <w:pPr>
        <w:pStyle w:val="NormalWeb"/>
        <w:rPr>
          <w:rFonts w:asciiTheme="minorHAnsi" w:hAnsiTheme="minorHAnsi" w:cstheme="minorHAnsi"/>
          <w:lang w:val="nl-NL"/>
        </w:rPr>
      </w:pPr>
      <w:r w:rsidRPr="000B035B">
        <w:rPr>
          <w:rFonts w:asciiTheme="minorHAnsi" w:hAnsiTheme="minorHAnsi" w:cstheme="minorHAnsi"/>
          <w:lang w:val="nl-NL"/>
        </w:rPr>
        <w:t xml:space="preserve">Jaar: </w:t>
      </w:r>
      <w:r>
        <w:rPr>
          <w:rFonts w:ascii="Calibri" w:hAnsi="Calibri" w:cs="Calibri"/>
          <w:color w:val="444444"/>
          <w:shd w:val="clear" w:color="auto" w:fill="FFFFFF"/>
          <w:lang w:val="nl-NL"/>
        </w:rPr>
        <w:t>2017</w:t>
      </w:r>
    </w:p>
    <w:p w:rsidR="00BC22A3" w:rsidRPr="00DC1994" w:rsidRDefault="00BC22A3" w:rsidP="00BC22A3">
      <w:pPr>
        <w:pStyle w:val="Norm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rsidR="00BC22A3" w:rsidRPr="00BC22A3" w:rsidRDefault="00BC22A3" w:rsidP="00BC22A3">
      <w:pPr>
        <w:pStyle w:val="NormalWeb"/>
        <w:rPr>
          <w:rStyle w:val="Emphasis"/>
          <w:rFonts w:asciiTheme="minorHAnsi" w:hAnsiTheme="minorHAnsi" w:cstheme="minorHAnsi"/>
          <w:i w:val="0"/>
          <w:lang w:val="nl-NL"/>
        </w:rPr>
      </w:pPr>
      <w:bookmarkStart w:id="0" w:name="_GoBack"/>
      <w:r w:rsidRPr="00BC22A3">
        <w:rPr>
          <w:rStyle w:val="Emphasis"/>
          <w:rFonts w:asciiTheme="minorHAnsi" w:hAnsiTheme="minorHAnsi" w:cstheme="minorHAnsi"/>
          <w:i w:val="0"/>
          <w:lang w:val="nl-NL"/>
        </w:rPr>
        <w:t>Deze bijsluiter is opgesteld door het PBL en is voor het laatst bewerkt op 07-07-2020.</w:t>
      </w:r>
    </w:p>
    <w:bookmarkEnd w:id="0"/>
    <w:p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A3"/>
    <w:rsid w:val="00775DB3"/>
    <w:rsid w:val="009738B1"/>
    <w:rsid w:val="00BC22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7E258-4DED-470E-A489-05855098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C22A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22A3"/>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BC22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C2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2020-07-17T08:54:00Z</dcterms:created>
  <dcterms:modified xsi:type="dcterms:W3CDTF">2020-07-17T08:55:00Z</dcterms:modified>
</cp:coreProperties>
</file>