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9C" w:rsidRDefault="00B2329C" w:rsidP="00B2329C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507B50">
        <w:rPr>
          <w:rFonts w:asciiTheme="minorHAnsi" w:eastAsiaTheme="minorHAnsi" w:hAnsiTheme="minorHAnsi" w:cstheme="minorHAnsi"/>
          <w:bCs w:val="0"/>
          <w:lang w:val="nl-NL" w:eastAsia="en-US"/>
        </w:rPr>
        <w:t>Bufferzone rond Natura 2000-gebieden</w:t>
      </w:r>
    </w:p>
    <w:p w:rsidR="00B2329C" w:rsidRDefault="00B2329C" w:rsidP="00B2329C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B2329C" w:rsidRPr="00507B50" w:rsidRDefault="00B2329C" w:rsidP="00B2329C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B2329C" w:rsidRDefault="00B2329C" w:rsidP="00B2329C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1811DD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Op deze kaart is een indicatieve bufferzone van 3 kilometer rond Natura 2000-gebieden aangegeven. Deze zone is van grote invloed op de biodiversiteit in natuurgebieden en leent zich voor de aanleg van extensief gebruikte buffergebieden die grenzen aan bestaande Natura 2000-gebieden. Met deze buffergebieden kunnen kwetsbare habitattypen in de Natura 2000-gebieden worden vergroot over de grenzen van het Natura 2000-gebied heen. Het vergroten van natuurgebieden kan ook bijdragen aan de landschapskwaliteit.</w:t>
      </w:r>
    </w:p>
    <w:p w:rsidR="00B2329C" w:rsidRDefault="00684AE8" w:rsidP="00B2329C">
      <w:pPr>
        <w:pStyle w:val="Heading2"/>
        <w:rPr>
          <w:rStyle w:val="Hyperlink"/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Zie ook het PBL rapport ‘</w:t>
      </w:r>
      <w:r w:rsidRPr="0057297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Stikstof: ruimte voor perspectief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’: </w:t>
      </w:r>
      <w:hyperlink r:id="rId4" w:history="1">
        <w:r w:rsidRPr="008E4705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lang w:val="nl-NL"/>
          </w:rPr>
          <w:t>https://www.pbl.nl/publicaties/stikstof-ruimte-voor-perspectief</w:t>
        </w:r>
      </w:hyperlink>
    </w:p>
    <w:p w:rsidR="00684AE8" w:rsidRPr="00684AE8" w:rsidRDefault="00684AE8" w:rsidP="00B2329C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</w:p>
    <w:p w:rsidR="00B2329C" w:rsidRPr="00952E42" w:rsidRDefault="00B2329C" w:rsidP="00B2329C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B2329C" w:rsidRDefault="00B2329C" w:rsidP="00B2329C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Bron: </w:t>
      </w:r>
      <w:r w:rsidRPr="00405387">
        <w:rPr>
          <w:rFonts w:asciiTheme="minorHAnsi" w:hAnsiTheme="minorHAnsi" w:cstheme="minorHAnsi"/>
          <w:lang w:val="nl-NL"/>
        </w:rPr>
        <w:t>EZ, bewerking PBL</w:t>
      </w:r>
    </w:p>
    <w:p w:rsidR="00B2329C" w:rsidRPr="00A46ACB" w:rsidRDefault="00B2329C" w:rsidP="00B2329C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Beheer van de kaart: </w:t>
      </w:r>
      <w:r w:rsidRPr="000B035B">
        <w:rPr>
          <w:rFonts w:asciiTheme="minorHAnsi" w:hAnsiTheme="minorHAnsi" w:cstheme="minorHAnsi"/>
          <w:lang w:val="nl-NL"/>
        </w:rPr>
        <w:t>PBL</w:t>
      </w:r>
    </w:p>
    <w:p w:rsidR="00B2329C" w:rsidRPr="000B035B" w:rsidRDefault="00B2329C" w:rsidP="00B2329C">
      <w:pPr>
        <w:pStyle w:val="NormalWeb"/>
        <w:rPr>
          <w:rFonts w:asciiTheme="minorHAnsi" w:hAnsiTheme="minorHAnsi" w:cstheme="minorHAnsi"/>
          <w:lang w:val="nl-NL"/>
        </w:rPr>
      </w:pPr>
      <w:r w:rsidRPr="000B035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="Calibri" w:hAnsi="Calibri" w:cs="Calibri"/>
          <w:color w:val="444444"/>
          <w:shd w:val="clear" w:color="auto" w:fill="FFFFFF"/>
          <w:lang w:val="nl-NL"/>
        </w:rPr>
        <w:t>2019</w:t>
      </w:r>
    </w:p>
    <w:p w:rsidR="00B2329C" w:rsidRPr="00DC1994" w:rsidRDefault="00B2329C" w:rsidP="00B2329C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De kaarten in de </w:t>
      </w:r>
      <w:r w:rsidRPr="00DC1994">
        <w:rPr>
          <w:rFonts w:asciiTheme="minorHAnsi" w:hAnsiTheme="minorHAnsi" w:cstheme="minorHAnsi"/>
          <w:i/>
          <w:lang w:val="nl-NL"/>
        </w:rPr>
        <w:t>Atlas van de Regio</w:t>
      </w:r>
      <w:r w:rsidRPr="00DC1994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B2329C" w:rsidRPr="00B2329C" w:rsidRDefault="00B2329C" w:rsidP="00B2329C">
      <w:pPr>
        <w:pStyle w:val="NormalWeb"/>
        <w:rPr>
          <w:rStyle w:val="Emphasis"/>
          <w:rFonts w:asciiTheme="minorHAnsi" w:hAnsiTheme="minorHAnsi" w:cstheme="minorHAnsi"/>
          <w:i w:val="0"/>
          <w:lang w:val="nl-NL"/>
        </w:rPr>
      </w:pPr>
      <w:r w:rsidRPr="00B2329C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07-07-2020.</w:t>
      </w:r>
    </w:p>
    <w:p w:rsidR="00775DB3" w:rsidRDefault="00775DB3">
      <w:bookmarkStart w:id="0" w:name="_GoBack"/>
      <w:bookmarkEnd w:id="0"/>
    </w:p>
    <w:sectPr w:rsidR="0077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9C"/>
    <w:rsid w:val="00684AE8"/>
    <w:rsid w:val="00775DB3"/>
    <w:rsid w:val="009738B1"/>
    <w:rsid w:val="00B2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879D"/>
  <w15:chartTrackingRefBased/>
  <w15:docId w15:val="{2CA85E41-DDF6-4D75-B09C-BCDB4665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3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329C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B2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B2329C"/>
    <w:rPr>
      <w:i/>
      <w:iCs/>
    </w:rPr>
  </w:style>
  <w:style w:type="character" w:styleId="Hyperlink">
    <w:name w:val="Hyperlink"/>
    <w:basedOn w:val="DefaultParagraphFont"/>
    <w:uiPriority w:val="99"/>
    <w:unhideWhenUsed/>
    <w:rsid w:val="00684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bl.nl/publicaties/stikstof-ruimte-voor-perspecti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D983E7E9.dotm</Template>
  <TotalTime>2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2</cp:revision>
  <dcterms:created xsi:type="dcterms:W3CDTF">2020-07-17T09:33:00Z</dcterms:created>
  <dcterms:modified xsi:type="dcterms:W3CDTF">2020-07-17T09:43:00Z</dcterms:modified>
</cp:coreProperties>
</file>