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D78" w:rsidRDefault="005D1D78" w:rsidP="005D1D78">
      <w:pPr>
        <w:pStyle w:val="Heading2"/>
        <w:rPr>
          <w:rFonts w:asciiTheme="minorHAnsi" w:eastAsiaTheme="minorHAnsi" w:hAnsiTheme="minorHAnsi" w:cstheme="minorHAnsi"/>
          <w:bCs w:val="0"/>
          <w:lang w:val="nl-NL" w:eastAsia="en-US"/>
        </w:rPr>
      </w:pPr>
      <w:r w:rsidRPr="00D80823">
        <w:rPr>
          <w:rFonts w:asciiTheme="minorHAnsi" w:eastAsiaTheme="minorHAnsi" w:hAnsiTheme="minorHAnsi" w:cstheme="minorHAnsi"/>
          <w:bCs w:val="0"/>
          <w:lang w:val="nl-NL" w:eastAsia="en-US"/>
        </w:rPr>
        <w:t>Prognose bevolking 2018-2035</w:t>
      </w:r>
    </w:p>
    <w:p w:rsidR="005D1D78" w:rsidRDefault="005D1D78" w:rsidP="005D1D78">
      <w:pPr>
        <w:pStyle w:val="Heading2"/>
        <w:rPr>
          <w:rFonts w:asciiTheme="minorHAnsi" w:hAnsiTheme="minorHAnsi" w:cstheme="minorHAnsi"/>
          <w:sz w:val="28"/>
          <w:szCs w:val="28"/>
          <w:lang w:val="nl-NL"/>
        </w:rPr>
      </w:pPr>
    </w:p>
    <w:p w:rsidR="005D1D78" w:rsidRPr="00952E42" w:rsidRDefault="005D1D78" w:rsidP="005D1D78">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5D1D78" w:rsidRDefault="005D1D78" w:rsidP="005D1D78">
      <w:pPr>
        <w:rPr>
          <w:sz w:val="24"/>
          <w:szCs w:val="24"/>
          <w:lang w:val="nl-NL"/>
        </w:rPr>
      </w:pPr>
      <w:r w:rsidRPr="00D80823">
        <w:rPr>
          <w:sz w:val="24"/>
          <w:szCs w:val="24"/>
          <w:lang w:val="nl-NL"/>
        </w:rPr>
        <w:t>Volgens de regionale bevolkings- en huishoudensprognose van 2019 van het PBL en CBS blijft de bevolking van Nederland in de toekomst in omvang toenemen, vooral door internationale migratie. Regionaal zijn de verschillen echter groot. De bevolkingsgroei is geconcentreerd in de Randstad, Noord-Brabant en delen van Gelderland en Overijssel. De opstellers van de regionale prognose beogen de meest waarschijnlijke ontwikkeling te beschrijven, rekening houdend met nieuwe inzichten en recente ontwikkelingen op nationaal en regionaal niveau. Toch zijn de cijfers altijd met onzekerheden omgeven.</w:t>
      </w:r>
    </w:p>
    <w:p w:rsidR="005D1D78" w:rsidRDefault="005D1D78" w:rsidP="005D1D78">
      <w:pPr>
        <w:rPr>
          <w:sz w:val="24"/>
          <w:szCs w:val="24"/>
          <w:lang w:val="nl-NL"/>
        </w:rPr>
      </w:pPr>
      <w:r w:rsidRPr="006B2F46">
        <w:rPr>
          <w:rFonts w:cstheme="minorHAnsi"/>
          <w:sz w:val="24"/>
          <w:szCs w:val="24"/>
          <w:lang w:val="nl-NL"/>
        </w:rPr>
        <w:t xml:space="preserve">Meer informatie over </w:t>
      </w:r>
      <w:r w:rsidRPr="006B2F46">
        <w:rPr>
          <w:rFonts w:cstheme="minorHAnsi"/>
          <w:bCs/>
          <w:sz w:val="24"/>
          <w:szCs w:val="24"/>
          <w:lang w:val="nl-NL"/>
        </w:rPr>
        <w:t>de</w:t>
      </w:r>
      <w:r w:rsidRPr="006B2F46">
        <w:rPr>
          <w:sz w:val="24"/>
          <w:szCs w:val="24"/>
          <w:lang w:val="nl-NL"/>
        </w:rPr>
        <w:t xml:space="preserve"> </w:t>
      </w:r>
      <w:r w:rsidRPr="006B2F46">
        <w:rPr>
          <w:rFonts w:cstheme="minorHAnsi"/>
          <w:sz w:val="24"/>
          <w:szCs w:val="24"/>
          <w:lang w:val="nl-NL"/>
        </w:rPr>
        <w:t xml:space="preserve">PBL/CBS regionale bevolkings- en huishoudensprognose 2019: </w:t>
      </w:r>
      <w:hyperlink r:id="rId4" w:history="1">
        <w:r w:rsidRPr="00C24E48">
          <w:rPr>
            <w:rStyle w:val="Hyperlink"/>
            <w:sz w:val="24"/>
            <w:szCs w:val="24"/>
            <w:lang w:val="nl-NL"/>
          </w:rPr>
          <w:t>https://www.pbl.nl/publicaties/pbl-cbs-regionale-bevolkings-en-huishoudensprognose-2019</w:t>
        </w:r>
      </w:hyperlink>
    </w:p>
    <w:p w:rsidR="005D1D78" w:rsidRDefault="005D1D78" w:rsidP="005D1D78">
      <w:pPr>
        <w:pStyle w:val="Heading2"/>
        <w:rPr>
          <w:rFonts w:asciiTheme="minorHAnsi" w:hAnsiTheme="minorHAnsi" w:cstheme="minorHAnsi"/>
          <w:sz w:val="28"/>
          <w:szCs w:val="28"/>
          <w:lang w:val="nl-NL"/>
        </w:rPr>
      </w:pPr>
    </w:p>
    <w:p w:rsidR="005D1D78" w:rsidRPr="00952E42" w:rsidRDefault="005D1D78" w:rsidP="005D1D78">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5D1D78" w:rsidRPr="00A46ACB" w:rsidRDefault="005D1D78" w:rsidP="005D1D78">
      <w:pPr>
        <w:pStyle w:val="NormalWeb"/>
        <w:rPr>
          <w:rFonts w:asciiTheme="minorHAnsi" w:hAnsiTheme="minorHAnsi" w:cstheme="minorHAnsi"/>
          <w:lang w:val="nl-NL"/>
        </w:rPr>
      </w:pPr>
      <w:r w:rsidRPr="00A46ACB">
        <w:rPr>
          <w:rFonts w:asciiTheme="minorHAnsi" w:hAnsiTheme="minorHAnsi" w:cstheme="minorHAnsi"/>
          <w:lang w:val="nl-NL"/>
        </w:rPr>
        <w:t xml:space="preserve">Bron: </w:t>
      </w:r>
      <w:r w:rsidRPr="006B2F46">
        <w:rPr>
          <w:rFonts w:asciiTheme="minorHAnsi" w:hAnsiTheme="minorHAnsi" w:cstheme="minorHAnsi"/>
          <w:lang w:val="nl-NL"/>
        </w:rPr>
        <w:t>PBL/CBS</w:t>
      </w:r>
    </w:p>
    <w:p w:rsidR="005D1D78" w:rsidRPr="00A46ACB" w:rsidRDefault="005D1D78" w:rsidP="005D1D78">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PBL  </w:t>
      </w:r>
    </w:p>
    <w:p w:rsidR="005D1D78" w:rsidRPr="00A46ACB" w:rsidRDefault="005D1D78" w:rsidP="005D1D78">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sidRPr="00D80823">
        <w:rPr>
          <w:rFonts w:asciiTheme="minorHAnsi" w:hAnsiTheme="minorHAnsi" w:cstheme="minorHAnsi"/>
          <w:lang w:val="nl-NL"/>
        </w:rPr>
        <w:t>2018-2035</w:t>
      </w:r>
    </w:p>
    <w:p w:rsidR="005D1D78" w:rsidRDefault="005D1D78" w:rsidP="005D1D78">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5D1D78" w:rsidRDefault="005D1D78" w:rsidP="005D1D78">
      <w:pPr>
        <w:pStyle w:val="NormalWeb"/>
        <w:rPr>
          <w:rStyle w:val="Emphasis"/>
          <w:rFonts w:asciiTheme="minorHAnsi" w:hAnsiTheme="minorHAnsi" w:cstheme="minorHAnsi"/>
          <w:i w:val="0"/>
          <w:lang w:val="nl-NL"/>
        </w:rPr>
      </w:pPr>
      <w:r w:rsidRPr="00A46ACB">
        <w:rPr>
          <w:rStyle w:val="Emphasis"/>
          <w:rFonts w:asciiTheme="minorHAnsi" w:hAnsiTheme="minorHAnsi" w:cstheme="minorHAnsi"/>
          <w:i w:val="0"/>
          <w:lang w:val="nl-NL"/>
        </w:rPr>
        <w:t xml:space="preserve">Deze bijsluiter is opgesteld door het PBL en </w:t>
      </w:r>
      <w:r>
        <w:rPr>
          <w:rStyle w:val="Emphasis"/>
          <w:rFonts w:asciiTheme="minorHAnsi" w:hAnsiTheme="minorHAnsi" w:cstheme="minorHAnsi"/>
          <w:i w:val="0"/>
          <w:lang w:val="nl-NL"/>
        </w:rPr>
        <w:t>is voor het laatst bewerkt op 07</w:t>
      </w:r>
      <w:r w:rsidRPr="00A46ACB">
        <w:rPr>
          <w:rStyle w:val="Emphasis"/>
          <w:rFonts w:asciiTheme="minorHAnsi" w:hAnsiTheme="minorHAnsi" w:cstheme="minorHAnsi"/>
          <w:i w:val="0"/>
          <w:lang w:val="nl-NL"/>
        </w:rPr>
        <w:t>-07-2020.</w:t>
      </w:r>
    </w:p>
    <w:p w:rsidR="00775DB3" w:rsidRPr="005D1D78" w:rsidRDefault="00775DB3">
      <w:pPr>
        <w:rPr>
          <w:lang w:val="nl-NL"/>
        </w:rPr>
      </w:pPr>
      <w:bookmarkStart w:id="0" w:name="_GoBack"/>
      <w:bookmarkEnd w:id="0"/>
    </w:p>
    <w:sectPr w:rsidR="00775DB3" w:rsidRPr="005D1D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D78"/>
    <w:rsid w:val="005D1D78"/>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2C7E1-FDD4-485A-B6B5-3E604251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1D78"/>
    <w:pPr>
      <w:spacing w:after="200" w:line="276" w:lineRule="auto"/>
    </w:pPr>
    <w:rPr>
      <w:lang w:val="en-GB"/>
    </w:rPr>
  </w:style>
  <w:style w:type="paragraph" w:styleId="Heading2">
    <w:name w:val="heading 2"/>
    <w:basedOn w:val="Normal"/>
    <w:link w:val="Heading2Char"/>
    <w:uiPriority w:val="9"/>
    <w:qFormat/>
    <w:rsid w:val="005D1D7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1D78"/>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5D1D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D1D78"/>
    <w:rPr>
      <w:color w:val="0000FF"/>
      <w:u w:val="single"/>
    </w:rPr>
  </w:style>
  <w:style w:type="character" w:styleId="Emphasis">
    <w:name w:val="Emphasis"/>
    <w:basedOn w:val="DefaultParagraphFont"/>
    <w:uiPriority w:val="20"/>
    <w:qFormat/>
    <w:rsid w:val="005D1D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bl.nl/publicaties/pbl-cbs-regionale-bevolkings-en-huishoudensprognose-20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2020-07-17T11:19:00Z</dcterms:created>
  <dcterms:modified xsi:type="dcterms:W3CDTF">2020-07-17T11:20:00Z</dcterms:modified>
</cp:coreProperties>
</file>