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823" w:rsidRDefault="00707823" w:rsidP="00707823">
      <w:pPr>
        <w:pStyle w:val="Heading2"/>
        <w:rPr>
          <w:rFonts w:asciiTheme="minorHAnsi" w:eastAsiaTheme="minorHAnsi" w:hAnsiTheme="minorHAnsi" w:cstheme="minorHAnsi"/>
          <w:bCs w:val="0"/>
          <w:lang w:val="nl-NL" w:eastAsia="en-US"/>
        </w:rPr>
      </w:pPr>
      <w:r w:rsidRPr="00066338">
        <w:rPr>
          <w:rFonts w:asciiTheme="minorHAnsi" w:eastAsiaTheme="minorHAnsi" w:hAnsiTheme="minorHAnsi" w:cstheme="minorHAnsi"/>
          <w:bCs w:val="0"/>
          <w:lang w:val="nl-NL" w:eastAsia="en-US"/>
        </w:rPr>
        <w:t>Bereikbaarheid per openbaar vervoer</w:t>
      </w:r>
    </w:p>
    <w:p w:rsidR="00707823" w:rsidRDefault="00707823" w:rsidP="00707823">
      <w:pPr>
        <w:pStyle w:val="Heading2"/>
        <w:rPr>
          <w:rFonts w:asciiTheme="minorHAnsi" w:hAnsiTheme="minorHAnsi" w:cstheme="minorHAnsi"/>
          <w:sz w:val="28"/>
          <w:szCs w:val="28"/>
          <w:lang w:val="nl-NL"/>
        </w:rPr>
      </w:pPr>
    </w:p>
    <w:p w:rsidR="00707823" w:rsidRPr="00952E42" w:rsidRDefault="00707823" w:rsidP="00707823">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707823" w:rsidRPr="00066338" w:rsidRDefault="00707823" w:rsidP="00707823">
      <w:pPr>
        <w:rPr>
          <w:sz w:val="24"/>
          <w:szCs w:val="24"/>
          <w:lang w:val="nl-NL"/>
        </w:rPr>
      </w:pPr>
      <w:r w:rsidRPr="00066338">
        <w:rPr>
          <w:sz w:val="24"/>
          <w:szCs w:val="24"/>
          <w:lang w:val="nl-NL"/>
        </w:rPr>
        <w:t>Een goede afstemming tussen stedelijke ontwikkeling en het openbaar vervoer draagt bij aan het bereiken van doelen op diverse beleidsterreinen van zowel het Rijk als de regio, zoals de aantrekkelijkheid van stedelijke regio’s, het verbeteren van de bereikbaarheid, het verduurzamen van de mobiliteit en een doelmatiger besteding van publieke gelden. Op de kaart zijn de invloedgebieden rond treinstations, metrohaltes, tramstations en bushaltes te zien.</w:t>
      </w:r>
    </w:p>
    <w:p w:rsidR="00707823" w:rsidRDefault="00707823" w:rsidP="00707823">
      <w:pPr>
        <w:pStyle w:val="Heading2"/>
        <w:rPr>
          <w:rFonts w:asciiTheme="minorHAnsi" w:hAnsiTheme="minorHAnsi" w:cstheme="minorHAnsi"/>
          <w:sz w:val="28"/>
          <w:szCs w:val="28"/>
          <w:lang w:val="nl-NL"/>
        </w:rPr>
      </w:pPr>
    </w:p>
    <w:p w:rsidR="00707823" w:rsidRPr="00952E42" w:rsidRDefault="00707823" w:rsidP="00707823">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707823" w:rsidRPr="00A46ACB" w:rsidRDefault="00707823" w:rsidP="00707823">
      <w:pPr>
        <w:pStyle w:val="NormalWeb"/>
        <w:rPr>
          <w:rFonts w:asciiTheme="minorHAnsi" w:hAnsiTheme="minorHAnsi" w:cstheme="minorHAnsi"/>
          <w:lang w:val="nl-NL"/>
        </w:rPr>
      </w:pPr>
      <w:r w:rsidRPr="00A46ACB">
        <w:rPr>
          <w:rFonts w:asciiTheme="minorHAnsi" w:hAnsiTheme="minorHAnsi" w:cstheme="minorHAnsi"/>
          <w:lang w:val="nl-NL"/>
        </w:rPr>
        <w:t xml:space="preserve">Bron: </w:t>
      </w:r>
      <w:r>
        <w:rPr>
          <w:rFonts w:asciiTheme="minorHAnsi" w:hAnsiTheme="minorHAnsi" w:cstheme="minorHAnsi"/>
          <w:lang w:val="nl-NL"/>
        </w:rPr>
        <w:t>PBL</w:t>
      </w:r>
    </w:p>
    <w:p w:rsidR="00707823" w:rsidRPr="00A46ACB" w:rsidRDefault="00707823" w:rsidP="00707823">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PBL  </w:t>
      </w:r>
    </w:p>
    <w:p w:rsidR="00707823" w:rsidRPr="00A46ACB" w:rsidRDefault="00707823" w:rsidP="00707823">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2020</w:t>
      </w:r>
    </w:p>
    <w:p w:rsidR="00707823" w:rsidRDefault="00707823" w:rsidP="00707823">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707823" w:rsidRPr="00707823" w:rsidRDefault="00707823" w:rsidP="00707823">
      <w:pPr>
        <w:pStyle w:val="NormalWeb"/>
        <w:rPr>
          <w:rStyle w:val="Emphasis"/>
          <w:rFonts w:asciiTheme="minorHAnsi" w:hAnsiTheme="minorHAnsi" w:cstheme="minorHAnsi"/>
          <w:i w:val="0"/>
          <w:lang w:val="nl-NL"/>
        </w:rPr>
      </w:pPr>
      <w:bookmarkStart w:id="0" w:name="_GoBack"/>
      <w:r w:rsidRPr="00707823">
        <w:rPr>
          <w:rStyle w:val="Emphasis"/>
          <w:rFonts w:asciiTheme="minorHAnsi" w:hAnsiTheme="minorHAnsi" w:cstheme="minorHAnsi"/>
          <w:i w:val="0"/>
          <w:lang w:val="nl-NL"/>
        </w:rPr>
        <w:t>Deze bijsluiter is opgesteld door het PBL en is voor het laatst bewerkt op 07-07-2020.</w:t>
      </w:r>
    </w:p>
    <w:bookmarkEnd w:id="0"/>
    <w:p w:rsidR="00775DB3" w:rsidRPr="00707823" w:rsidRDefault="00775DB3">
      <w:pPr>
        <w:rPr>
          <w:lang w:val="nl-NL"/>
        </w:rPr>
      </w:pPr>
    </w:p>
    <w:sectPr w:rsidR="00775DB3" w:rsidRPr="007078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23"/>
    <w:rsid w:val="00707823"/>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537EE-B151-4034-9D3F-C25BC330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823"/>
    <w:pPr>
      <w:spacing w:after="200" w:line="276" w:lineRule="auto"/>
    </w:pPr>
    <w:rPr>
      <w:lang w:val="en-GB"/>
    </w:rPr>
  </w:style>
  <w:style w:type="paragraph" w:styleId="Heading2">
    <w:name w:val="heading 2"/>
    <w:basedOn w:val="Normal"/>
    <w:link w:val="Heading2Char"/>
    <w:uiPriority w:val="9"/>
    <w:qFormat/>
    <w:rsid w:val="0070782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7823"/>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7078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078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2020-07-17T11:25:00Z</dcterms:created>
  <dcterms:modified xsi:type="dcterms:W3CDTF">2020-07-17T11:26:00Z</dcterms:modified>
</cp:coreProperties>
</file>