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D27" w:rsidRDefault="00147D27" w:rsidP="00147D27">
      <w:pPr>
        <w:pStyle w:val="Heading2"/>
        <w:rPr>
          <w:rFonts w:asciiTheme="minorHAnsi" w:hAnsiTheme="minorHAnsi" w:cstheme="minorHAnsi"/>
          <w:sz w:val="28"/>
          <w:szCs w:val="28"/>
          <w:lang w:val="nl-NL"/>
        </w:rPr>
      </w:pPr>
      <w:r w:rsidRPr="00EE3372">
        <w:rPr>
          <w:rFonts w:asciiTheme="minorHAnsi" w:eastAsiaTheme="minorHAnsi" w:hAnsiTheme="minorHAnsi" w:cstheme="minorHAnsi"/>
          <w:bCs w:val="0"/>
          <w:lang w:val="nl-NL" w:eastAsia="en-US"/>
        </w:rPr>
        <w:t>Functiemening (MXI)</w:t>
      </w:r>
    </w:p>
    <w:p w:rsidR="00147D27" w:rsidRDefault="00147D27" w:rsidP="00147D27">
      <w:pPr>
        <w:pStyle w:val="Heading2"/>
        <w:rPr>
          <w:rFonts w:asciiTheme="minorHAnsi" w:hAnsiTheme="minorHAnsi" w:cstheme="minorHAnsi"/>
          <w:sz w:val="28"/>
          <w:szCs w:val="28"/>
          <w:lang w:val="nl-NL"/>
        </w:rPr>
      </w:pPr>
    </w:p>
    <w:p w:rsidR="00147D27" w:rsidRPr="00952E42" w:rsidRDefault="00147D27" w:rsidP="00147D27">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147D27" w:rsidRPr="00EE3372" w:rsidRDefault="00147D27" w:rsidP="00147D27">
      <w:pPr>
        <w:rPr>
          <w:sz w:val="24"/>
          <w:szCs w:val="24"/>
          <w:lang w:val="nl-NL"/>
        </w:rPr>
      </w:pPr>
      <w:r w:rsidRPr="00EE3372">
        <w:rPr>
          <w:sz w:val="24"/>
          <w:szCs w:val="24"/>
          <w:lang w:val="nl-NL"/>
        </w:rPr>
        <w:t xml:space="preserve">Functiemenging is een belangrijk thema in de planologie en de stedenbouw. Een hoge mate van menging tussen wonen en werken draagt bij aan minder mobiliteit, een (over de tijd) verdeeld gebruik van infrastructuur en parkeerplaatsen, meer levendigheid, een hoger veiligheidsgevoel en, in samenhang met dichtheid, minder criminaliteit. De kaart laat de functiemenging zien van wonen en andere functies (Mengingsindex, MXI) in Nederland op buurtniveau. </w:t>
      </w:r>
    </w:p>
    <w:p w:rsidR="00147D27" w:rsidRDefault="00147D27" w:rsidP="00147D27">
      <w:pPr>
        <w:pStyle w:val="Heading2"/>
        <w:rPr>
          <w:rFonts w:asciiTheme="minorHAnsi" w:hAnsiTheme="minorHAnsi" w:cstheme="minorHAnsi"/>
          <w:sz w:val="28"/>
          <w:szCs w:val="28"/>
          <w:lang w:val="nl-NL"/>
        </w:rPr>
      </w:pPr>
    </w:p>
    <w:p w:rsidR="00147D27" w:rsidRPr="00952E42" w:rsidRDefault="00147D27" w:rsidP="00147D27">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147D27" w:rsidRPr="00A46ACB" w:rsidRDefault="00147D27" w:rsidP="00147D27">
      <w:pPr>
        <w:pStyle w:val="NormalWeb"/>
        <w:rPr>
          <w:rFonts w:asciiTheme="minorHAnsi" w:hAnsiTheme="minorHAnsi" w:cstheme="minorHAnsi"/>
          <w:lang w:val="nl-NL"/>
        </w:rPr>
      </w:pPr>
      <w:r w:rsidRPr="00A46ACB">
        <w:rPr>
          <w:rFonts w:asciiTheme="minorHAnsi" w:hAnsiTheme="minorHAnsi" w:cstheme="minorHAnsi"/>
          <w:lang w:val="nl-NL"/>
        </w:rPr>
        <w:t xml:space="preserve">Bron: </w:t>
      </w:r>
      <w:r w:rsidRPr="000F5FA8">
        <w:rPr>
          <w:rFonts w:asciiTheme="minorHAnsi" w:hAnsiTheme="minorHAnsi" w:cstheme="minorHAnsi"/>
          <w:lang w:val="nl-NL"/>
        </w:rPr>
        <w:t>BAG, bewerking PBL</w:t>
      </w:r>
    </w:p>
    <w:p w:rsidR="00147D27" w:rsidRPr="00A46ACB" w:rsidRDefault="00147D27" w:rsidP="00147D27">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PBL  </w:t>
      </w:r>
    </w:p>
    <w:p w:rsidR="00147D27" w:rsidRPr="00A46ACB" w:rsidRDefault="00147D27" w:rsidP="00147D27">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2019</w:t>
      </w:r>
    </w:p>
    <w:p w:rsidR="00147D27" w:rsidRPr="00147D27" w:rsidRDefault="00147D27" w:rsidP="00147D27">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w:t>
      </w:r>
      <w:bookmarkStart w:id="0" w:name="_GoBack"/>
      <w:r w:rsidRPr="00147D27">
        <w:rPr>
          <w:rFonts w:asciiTheme="minorHAnsi" w:hAnsiTheme="minorHAnsi" w:cstheme="minorHAnsi"/>
          <w:lang w:val="nl-NL"/>
        </w:rPr>
        <w:t>voor onderzoek, rapportages en beleidsstukken worden gebruikt.</w:t>
      </w:r>
    </w:p>
    <w:p w:rsidR="00147D27" w:rsidRPr="00147D27" w:rsidRDefault="00147D27" w:rsidP="00147D27">
      <w:pPr>
        <w:pStyle w:val="NormalWeb"/>
        <w:rPr>
          <w:rStyle w:val="Emphasis"/>
          <w:rFonts w:asciiTheme="minorHAnsi" w:hAnsiTheme="minorHAnsi" w:cstheme="minorHAnsi"/>
          <w:i w:val="0"/>
          <w:lang w:val="nl-NL"/>
        </w:rPr>
      </w:pPr>
      <w:r w:rsidRPr="00147D27">
        <w:rPr>
          <w:rStyle w:val="Emphasis"/>
          <w:rFonts w:asciiTheme="minorHAnsi" w:hAnsiTheme="minorHAnsi" w:cstheme="minorHAnsi"/>
          <w:i w:val="0"/>
          <w:lang w:val="nl-NL"/>
        </w:rPr>
        <w:t>Deze bijsluiter is opgesteld door het PBL en is voor het laatst bewerkt op 07-07-2020.</w:t>
      </w:r>
    </w:p>
    <w:bookmarkEnd w:id="0"/>
    <w:p w:rsidR="00775DB3" w:rsidRPr="00147D27" w:rsidRDefault="00775DB3">
      <w:pPr>
        <w:rPr>
          <w:lang w:val="nl-NL"/>
        </w:rPr>
      </w:pPr>
    </w:p>
    <w:sectPr w:rsidR="00775DB3" w:rsidRPr="00147D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27"/>
    <w:rsid w:val="00147D27"/>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C575C-5C39-4CD6-A23D-B4CC9FA0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D27"/>
    <w:pPr>
      <w:spacing w:after="200" w:line="276" w:lineRule="auto"/>
    </w:pPr>
    <w:rPr>
      <w:lang w:val="en-GB"/>
    </w:rPr>
  </w:style>
  <w:style w:type="paragraph" w:styleId="Heading2">
    <w:name w:val="heading 2"/>
    <w:basedOn w:val="Normal"/>
    <w:link w:val="Heading2Char"/>
    <w:uiPriority w:val="9"/>
    <w:qFormat/>
    <w:rsid w:val="00147D2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7D27"/>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147D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47D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2020-07-17T11:34:00Z</dcterms:created>
  <dcterms:modified xsi:type="dcterms:W3CDTF">2020-07-17T11:34:00Z</dcterms:modified>
</cp:coreProperties>
</file>