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B2A" w:rsidRDefault="00860A10" w:rsidP="00E46B2A">
      <w:pPr>
        <w:pStyle w:val="Kop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Watersysteem en afwateringsgebieden</w:t>
      </w:r>
    </w:p>
    <w:p w:rsidR="00E46B2A" w:rsidRDefault="00E46B2A" w:rsidP="00E46B2A">
      <w:pPr>
        <w:pStyle w:val="Kop2"/>
        <w:rPr>
          <w:rFonts w:asciiTheme="minorHAnsi" w:hAnsiTheme="minorHAnsi" w:cstheme="minorHAnsi"/>
          <w:sz w:val="28"/>
          <w:szCs w:val="28"/>
          <w:lang w:val="nl-NL"/>
        </w:rPr>
      </w:pPr>
    </w:p>
    <w:p w:rsidR="00E46B2A" w:rsidRDefault="00E46B2A" w:rsidP="00E46B2A">
      <w:pPr>
        <w:pStyle w:val="Kop2"/>
        <w:rPr>
          <w:rFonts w:asciiTheme="minorHAnsi" w:hAnsiTheme="minorHAnsi" w:cstheme="minorHAnsi"/>
          <w:sz w:val="28"/>
          <w:szCs w:val="28"/>
          <w:lang w:val="nl-NL"/>
        </w:rPr>
      </w:pPr>
      <w:r>
        <w:rPr>
          <w:rFonts w:asciiTheme="minorHAnsi" w:hAnsiTheme="minorHAnsi" w:cstheme="minorHAnsi"/>
          <w:sz w:val="28"/>
          <w:szCs w:val="28"/>
          <w:lang w:val="nl-NL"/>
        </w:rPr>
        <w:t xml:space="preserve">Korte toelichting </w:t>
      </w:r>
    </w:p>
    <w:p w:rsidR="009016A0" w:rsidRPr="00382918" w:rsidRDefault="009016A0" w:rsidP="00382918">
      <w:pPr>
        <w:pStyle w:val="Normaalweb"/>
        <w:rPr>
          <w:rStyle w:val="Nadruk"/>
          <w:rFonts w:asciiTheme="minorHAnsi" w:hAnsiTheme="minorHAnsi" w:cstheme="minorHAnsi"/>
          <w:i w:val="0"/>
          <w:lang w:val="nl-NL"/>
        </w:rPr>
      </w:pPr>
      <w:r w:rsidRPr="008551B0">
        <w:rPr>
          <w:rStyle w:val="Nadruk"/>
          <w:rFonts w:asciiTheme="minorHAnsi" w:hAnsiTheme="minorHAnsi" w:cstheme="minorHAnsi"/>
          <w:i w:val="0"/>
          <w:lang w:val="nl-NL"/>
        </w:rPr>
        <w:t>Het bodem- en watersysteem kan fungeren als onderlegger voor het omgevingsbeleid. Het watersysteem is eenvoudig geograf</w:t>
      </w:r>
      <w:r w:rsidR="00382918">
        <w:rPr>
          <w:rStyle w:val="Nadruk"/>
          <w:rFonts w:asciiTheme="minorHAnsi" w:hAnsiTheme="minorHAnsi" w:cstheme="minorHAnsi"/>
          <w:i w:val="0"/>
          <w:lang w:val="nl-NL"/>
        </w:rPr>
        <w:t>i</w:t>
      </w:r>
      <w:r w:rsidRPr="008551B0">
        <w:rPr>
          <w:rStyle w:val="Nadruk"/>
          <w:rFonts w:asciiTheme="minorHAnsi" w:hAnsiTheme="minorHAnsi" w:cstheme="minorHAnsi"/>
          <w:i w:val="0"/>
          <w:lang w:val="nl-NL"/>
        </w:rPr>
        <w:t>sch af te bakenen in bijvoorbeeld afwateringseenheden en stroomgebieden</w:t>
      </w:r>
      <w:r w:rsidR="008551B0" w:rsidRPr="008551B0">
        <w:rPr>
          <w:rStyle w:val="Nadruk"/>
          <w:rFonts w:asciiTheme="minorHAnsi" w:hAnsiTheme="minorHAnsi" w:cstheme="minorHAnsi"/>
          <w:i w:val="0"/>
          <w:lang w:val="nl-NL"/>
        </w:rPr>
        <w:t xml:space="preserve">. Dit vormen logische planningseenheden. De provincies en waterschappen zijn hiervoor primair verantwoordelijk: watersystemen overstijgen de gemeentegrenzen. Ook het Rijk heef hier een grote verantwoordelijkheid: het Rijk is primair verantwoordelijk voor het hoofdwatersysteem dat bestaat uit de ‘grote wateren’, de grote rivieren en de kuststrook, en draagt daarmee systeemverantwoordelijkheid voor de daaraan gekoppelde deelstroomgebieden, die regelmatig provinciegrenzen overstijgen. </w:t>
      </w:r>
      <w:r w:rsidR="00E921FC">
        <w:rPr>
          <w:rStyle w:val="Nadruk"/>
          <w:rFonts w:asciiTheme="minorHAnsi" w:hAnsiTheme="minorHAnsi" w:cstheme="minorHAnsi"/>
          <w:i w:val="0"/>
          <w:lang w:val="nl-NL"/>
        </w:rPr>
        <w:t>Daarnaast zijn ook veengebieden en droogmakerijen toegevoegd, omdat deze ook grensoverschrijdende ruimtelijke eenheden vormen met gerelateerde opgaven.</w:t>
      </w:r>
    </w:p>
    <w:p w:rsidR="00E46B2A" w:rsidRDefault="00E46B2A" w:rsidP="00E46B2A">
      <w:pPr>
        <w:pStyle w:val="Kop2"/>
        <w:rPr>
          <w:rFonts w:asciiTheme="minorHAnsi" w:hAnsiTheme="minorHAnsi" w:cstheme="minorHAnsi"/>
          <w:b w:val="0"/>
          <w:bCs w:val="0"/>
          <w:sz w:val="24"/>
          <w:szCs w:val="24"/>
          <w:lang w:val="nl-NL"/>
        </w:rPr>
      </w:pPr>
      <w:r w:rsidRPr="00E921FC">
        <w:rPr>
          <w:rStyle w:val="Nadruk"/>
          <w:rFonts w:asciiTheme="minorHAnsi" w:hAnsiTheme="minorHAnsi" w:cstheme="minorHAnsi"/>
          <w:b w:val="0"/>
          <w:bCs w:val="0"/>
          <w:i w:val="0"/>
          <w:sz w:val="24"/>
          <w:szCs w:val="24"/>
          <w:lang w:val="nl-NL"/>
        </w:rPr>
        <w:t>Zie</w:t>
      </w:r>
      <w:r w:rsidRPr="00E921FC">
        <w:rPr>
          <w:rStyle w:val="Nadruk"/>
          <w:lang w:val="nl-NL"/>
        </w:rPr>
        <w:t xml:space="preserve"> </w:t>
      </w:r>
      <w:r w:rsidRPr="00E921FC">
        <w:rPr>
          <w:rStyle w:val="Nadruk"/>
          <w:rFonts w:asciiTheme="minorHAnsi" w:hAnsiTheme="minorHAnsi" w:cstheme="minorHAnsi"/>
          <w:b w:val="0"/>
          <w:bCs w:val="0"/>
          <w:i w:val="0"/>
          <w:sz w:val="24"/>
          <w:szCs w:val="24"/>
          <w:lang w:val="nl-NL"/>
        </w:rPr>
        <w:t>ook het PBL rapport ‘</w:t>
      </w:r>
      <w:r w:rsidR="00E921FC">
        <w:rPr>
          <w:rStyle w:val="Nadruk"/>
          <w:rFonts w:asciiTheme="minorHAnsi" w:hAnsiTheme="minorHAnsi" w:cstheme="minorHAnsi"/>
          <w:b w:val="0"/>
          <w:bCs w:val="0"/>
          <w:i w:val="0"/>
          <w:sz w:val="24"/>
          <w:szCs w:val="24"/>
          <w:lang w:val="nl-NL"/>
        </w:rPr>
        <w:t>Grote opgaven in een beperkte ruimte</w:t>
      </w:r>
      <w:r w:rsidR="00ED4E9F">
        <w:rPr>
          <w:rStyle w:val="Nadruk"/>
          <w:rFonts w:asciiTheme="minorHAnsi" w:hAnsiTheme="minorHAnsi" w:cstheme="minorHAnsi"/>
          <w:b w:val="0"/>
          <w:bCs w:val="0"/>
          <w:i w:val="0"/>
          <w:sz w:val="24"/>
          <w:szCs w:val="24"/>
          <w:lang w:val="nl-NL"/>
        </w:rPr>
        <w:t>’</w:t>
      </w:r>
      <w:bookmarkStart w:id="0" w:name="_GoBack"/>
      <w:bookmarkEnd w:id="0"/>
      <w:r w:rsidRPr="00E921FC">
        <w:rPr>
          <w:rStyle w:val="Nadruk"/>
          <w:rFonts w:asciiTheme="minorHAnsi" w:hAnsiTheme="minorHAnsi" w:cstheme="minorHAnsi"/>
          <w:b w:val="0"/>
          <w:bCs w:val="0"/>
          <w:i w:val="0"/>
          <w:sz w:val="24"/>
          <w:szCs w:val="24"/>
          <w:lang w:val="nl-NL"/>
        </w:rPr>
        <w:t>:</w:t>
      </w:r>
      <w:r w:rsidRPr="00E921FC">
        <w:rPr>
          <w:rStyle w:val="Nadruk"/>
          <w:lang w:val="nl-NL"/>
        </w:rPr>
        <w:t xml:space="preserve"> </w:t>
      </w:r>
      <w:hyperlink r:id="rId4" w:history="1">
        <w:r w:rsidR="00E921FC" w:rsidRPr="00E921FC">
          <w:rPr>
            <w:rFonts w:asciiTheme="minorHAnsi" w:eastAsiaTheme="minorHAnsi" w:hAnsiTheme="minorHAnsi" w:cstheme="minorBidi"/>
            <w:b w:val="0"/>
            <w:bCs w:val="0"/>
            <w:color w:val="0000FF"/>
            <w:sz w:val="22"/>
            <w:szCs w:val="22"/>
            <w:u w:val="single"/>
            <w:lang w:val="nl-NL" w:eastAsia="en-US"/>
          </w:rPr>
          <w:t>Grote opgaven in een beperkte ruimte | PBL Planbureau voor de Leefomgeving</w:t>
        </w:r>
      </w:hyperlink>
      <w:r w:rsidR="00E921FC">
        <w:rPr>
          <w:rFonts w:asciiTheme="minorHAnsi" w:eastAsiaTheme="minorHAnsi" w:hAnsiTheme="minorHAnsi" w:cstheme="minorBidi"/>
          <w:b w:val="0"/>
          <w:bCs w:val="0"/>
          <w:sz w:val="22"/>
          <w:szCs w:val="22"/>
          <w:lang w:val="nl-NL" w:eastAsia="en-US"/>
        </w:rPr>
        <w:t>.</w:t>
      </w:r>
    </w:p>
    <w:p w:rsidR="00E46B2A" w:rsidRDefault="00E46B2A" w:rsidP="00E46B2A">
      <w:pPr>
        <w:pStyle w:val="Kop2"/>
        <w:rPr>
          <w:rFonts w:asciiTheme="minorHAnsi" w:hAnsiTheme="minorHAnsi" w:cstheme="minorHAnsi"/>
          <w:b w:val="0"/>
          <w:bCs w:val="0"/>
          <w:sz w:val="24"/>
          <w:szCs w:val="24"/>
          <w:lang w:val="nl-NL"/>
        </w:rPr>
      </w:pPr>
    </w:p>
    <w:p w:rsidR="00E46B2A" w:rsidRDefault="00E46B2A" w:rsidP="00E46B2A">
      <w:pPr>
        <w:pStyle w:val="Kop2"/>
        <w:rPr>
          <w:rFonts w:asciiTheme="minorHAnsi" w:hAnsiTheme="minorHAnsi" w:cstheme="minorHAnsi"/>
          <w:sz w:val="28"/>
          <w:szCs w:val="28"/>
          <w:lang w:val="nl-NL"/>
        </w:rPr>
      </w:pPr>
      <w:r>
        <w:rPr>
          <w:rFonts w:asciiTheme="minorHAnsi" w:hAnsiTheme="minorHAnsi" w:cstheme="minorHAnsi"/>
          <w:sz w:val="28"/>
          <w:szCs w:val="28"/>
          <w:lang w:val="nl-NL"/>
        </w:rPr>
        <w:t>Kaartgegevens</w:t>
      </w:r>
    </w:p>
    <w:p w:rsidR="008551B0" w:rsidRDefault="008551B0" w:rsidP="00E46B2A">
      <w:pPr>
        <w:pStyle w:val="Normaalweb"/>
        <w:rPr>
          <w:rStyle w:val="Nadruk"/>
          <w:rFonts w:asciiTheme="minorHAnsi" w:hAnsiTheme="minorHAnsi" w:cstheme="minorHAnsi"/>
          <w:i w:val="0"/>
          <w:lang w:val="nl-NL"/>
        </w:rPr>
      </w:pPr>
      <w:r w:rsidRPr="008551B0">
        <w:rPr>
          <w:rStyle w:val="Nadruk"/>
          <w:rFonts w:asciiTheme="minorHAnsi" w:hAnsiTheme="minorHAnsi" w:cstheme="minorHAnsi"/>
          <w:i w:val="0"/>
          <w:lang w:val="nl-NL"/>
        </w:rPr>
        <w:t xml:space="preserve">Bron: RWS, BRO, bewerking PBL </w:t>
      </w:r>
    </w:p>
    <w:p w:rsidR="00E46B2A" w:rsidRDefault="00E46B2A" w:rsidP="00E46B2A">
      <w:pPr>
        <w:pStyle w:val="Normaalweb"/>
        <w:rPr>
          <w:rFonts w:asciiTheme="minorHAnsi" w:hAnsiTheme="minorHAnsi" w:cstheme="minorHAnsi"/>
          <w:lang w:val="nl-NL"/>
        </w:rPr>
      </w:pPr>
      <w:r>
        <w:rPr>
          <w:rFonts w:asciiTheme="minorHAnsi" w:hAnsiTheme="minorHAnsi" w:cstheme="minorHAnsi"/>
          <w:lang w:val="nl-NL"/>
        </w:rPr>
        <w:t xml:space="preserve">Beheer van de kaart: PBL  </w:t>
      </w:r>
    </w:p>
    <w:p w:rsidR="00E46B2A" w:rsidRDefault="00E46B2A" w:rsidP="00E46B2A">
      <w:pPr>
        <w:pStyle w:val="Normaalweb"/>
        <w:rPr>
          <w:rFonts w:asciiTheme="minorHAnsi" w:hAnsiTheme="minorHAnsi" w:cstheme="minorHAnsi"/>
          <w:lang w:val="nl-NL"/>
        </w:rPr>
      </w:pPr>
      <w:r>
        <w:rPr>
          <w:rFonts w:asciiTheme="minorHAnsi" w:hAnsiTheme="minorHAnsi" w:cstheme="minorHAnsi"/>
          <w:lang w:val="nl-NL"/>
        </w:rPr>
        <w:t>Jaar: 20</w:t>
      </w:r>
      <w:r w:rsidR="008551B0">
        <w:rPr>
          <w:rFonts w:asciiTheme="minorHAnsi" w:hAnsiTheme="minorHAnsi" w:cstheme="minorHAnsi"/>
          <w:lang w:val="nl-NL"/>
        </w:rPr>
        <w:t>21</w:t>
      </w:r>
    </w:p>
    <w:p w:rsidR="00E46B2A" w:rsidRDefault="00E46B2A" w:rsidP="00E46B2A">
      <w:pPr>
        <w:pStyle w:val="Normaalweb"/>
        <w:rPr>
          <w:rFonts w:asciiTheme="minorHAnsi" w:hAnsiTheme="minorHAnsi" w:cstheme="minorHAnsi"/>
          <w:lang w:val="nl-NL"/>
        </w:rPr>
      </w:pPr>
      <w:r>
        <w:rPr>
          <w:rFonts w:asciiTheme="minorHAnsi" w:hAnsiTheme="minorHAnsi" w:cstheme="minorHAnsi"/>
          <w:lang w:val="nl-NL"/>
        </w:rPr>
        <w:t xml:space="preserve">De kaarten in de </w:t>
      </w:r>
      <w:r>
        <w:rPr>
          <w:rFonts w:asciiTheme="minorHAnsi" w:hAnsiTheme="minorHAnsi" w:cstheme="minorHAnsi"/>
          <w:i/>
          <w:lang w:val="nl-NL"/>
        </w:rPr>
        <w:t>Atlas van de Regio</w:t>
      </w:r>
      <w:r>
        <w:rPr>
          <w:rFonts w:asciiTheme="minorHAnsi" w:hAnsiTheme="minorHAnsi" w:cstheme="minorHAnsi"/>
          <w:lang w:val="nl-NL"/>
        </w:rPr>
        <w:t xml:space="preserve"> zijn openbaar en mogen met de juiste bronvermelding voor onderzoek, rapportages en beleidsstukken worden gebruikt.</w:t>
      </w:r>
    </w:p>
    <w:p w:rsidR="00E46B2A" w:rsidRDefault="00E46B2A" w:rsidP="00E46B2A">
      <w:pPr>
        <w:pStyle w:val="Normaalweb"/>
        <w:rPr>
          <w:rFonts w:cstheme="minorHAnsi"/>
          <w:b/>
          <w:sz w:val="36"/>
          <w:szCs w:val="36"/>
          <w:lang w:val="nl-NL"/>
        </w:rPr>
      </w:pPr>
      <w:r>
        <w:rPr>
          <w:rStyle w:val="Nadruk"/>
          <w:rFonts w:asciiTheme="minorHAnsi" w:hAnsiTheme="minorHAnsi" w:cstheme="minorHAnsi"/>
          <w:i w:val="0"/>
          <w:lang w:val="nl-NL"/>
        </w:rPr>
        <w:t>Deze bijsluiter is opgesteld door het PBL en is voor het laatst bewerkt op 02-07-2020.</w:t>
      </w:r>
    </w:p>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71"/>
    <w:rsid w:val="00382918"/>
    <w:rsid w:val="00473A71"/>
    <w:rsid w:val="00775DB3"/>
    <w:rsid w:val="008551B0"/>
    <w:rsid w:val="00860A10"/>
    <w:rsid w:val="009016A0"/>
    <w:rsid w:val="009738B1"/>
    <w:rsid w:val="00E46B2A"/>
    <w:rsid w:val="00E921FC"/>
    <w:rsid w:val="00ED4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5F64"/>
  <w15:chartTrackingRefBased/>
  <w15:docId w15:val="{85590D62-D567-4D4F-8B13-B032925E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473A71"/>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73A71"/>
    <w:rPr>
      <w:rFonts w:ascii="Times New Roman" w:eastAsia="Times New Roman" w:hAnsi="Times New Roman" w:cs="Times New Roman"/>
      <w:b/>
      <w:bCs/>
      <w:sz w:val="36"/>
      <w:szCs w:val="36"/>
      <w:lang w:val="en-GB" w:eastAsia="en-GB"/>
    </w:rPr>
  </w:style>
  <w:style w:type="paragraph" w:styleId="Normaalweb">
    <w:name w:val="Normal (Web)"/>
    <w:basedOn w:val="Standaard"/>
    <w:uiPriority w:val="99"/>
    <w:unhideWhenUsed/>
    <w:rsid w:val="00473A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Standaardalinea-lettertype"/>
    <w:uiPriority w:val="99"/>
    <w:unhideWhenUsed/>
    <w:rsid w:val="00473A71"/>
    <w:rPr>
      <w:color w:val="0000FF"/>
      <w:u w:val="single"/>
    </w:rPr>
  </w:style>
  <w:style w:type="character" w:styleId="Nadruk">
    <w:name w:val="Emphasis"/>
    <w:basedOn w:val="Standaardalinea-lettertype"/>
    <w:uiPriority w:val="20"/>
    <w:qFormat/>
    <w:rsid w:val="00473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86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publicaties/grote-opgaven-in-een-beperkte-ruim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1213</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PBL</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Jos</cp:lastModifiedBy>
  <cp:revision>4</cp:revision>
  <dcterms:created xsi:type="dcterms:W3CDTF">2021-06-22T12:02:00Z</dcterms:created>
  <dcterms:modified xsi:type="dcterms:W3CDTF">2021-07-08T10:33:00Z</dcterms:modified>
</cp:coreProperties>
</file>