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1B4" w:rsidRDefault="001651B4" w:rsidP="001651B4">
      <w:pPr>
        <w:pStyle w:val="Heading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Provinciale m</w:t>
      </w:r>
      <w:r w:rsidRPr="0045555B">
        <w:rPr>
          <w:rFonts w:asciiTheme="minorHAnsi" w:eastAsiaTheme="minorHAnsi" w:hAnsiTheme="minorHAnsi" w:cstheme="minorHAnsi"/>
          <w:bCs w:val="0"/>
          <w:lang w:val="nl-NL" w:eastAsia="en-US"/>
        </w:rPr>
        <w:t>onumenten (provincies)</w:t>
      </w:r>
    </w:p>
    <w:p w:rsidR="001651B4" w:rsidRDefault="001651B4" w:rsidP="001651B4">
      <w:pPr>
        <w:pStyle w:val="Heading2"/>
        <w:rPr>
          <w:rFonts w:asciiTheme="minorHAnsi" w:hAnsiTheme="minorHAnsi" w:cstheme="minorHAnsi"/>
          <w:sz w:val="28"/>
          <w:szCs w:val="28"/>
          <w:lang w:val="nl-NL"/>
        </w:rPr>
      </w:pPr>
    </w:p>
    <w:p w:rsidR="001651B4" w:rsidRDefault="001651B4" w:rsidP="001651B4">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1651B4" w:rsidRDefault="001651B4" w:rsidP="001651B4">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Deze kaart laat provinciale m</w:t>
      </w:r>
      <w:r w:rsidRPr="00E86D7F">
        <w:rPr>
          <w:rFonts w:asciiTheme="minorHAnsi" w:eastAsiaTheme="minorHAnsi" w:hAnsiTheme="minorHAnsi" w:cstheme="minorBidi"/>
          <w:b w:val="0"/>
          <w:bCs w:val="0"/>
          <w:sz w:val="24"/>
          <w:szCs w:val="24"/>
          <w:lang w:val="nl-NL" w:eastAsia="en-US"/>
        </w:rPr>
        <w:t xml:space="preserve">onumenten </w:t>
      </w:r>
      <w:r>
        <w:rPr>
          <w:rFonts w:asciiTheme="minorHAnsi" w:eastAsiaTheme="minorHAnsi" w:hAnsiTheme="minorHAnsi" w:cstheme="minorBidi"/>
          <w:b w:val="0"/>
          <w:bCs w:val="0"/>
          <w:sz w:val="24"/>
          <w:szCs w:val="24"/>
          <w:lang w:val="nl-NL" w:eastAsia="en-US"/>
        </w:rPr>
        <w:t xml:space="preserve">zien die middels provinciaal beleid beschermd zijn. </w:t>
      </w:r>
      <w:r w:rsidRPr="00F730AE">
        <w:rPr>
          <w:rFonts w:asciiTheme="minorHAnsi" w:eastAsiaTheme="minorHAnsi" w:hAnsiTheme="minorHAnsi" w:cstheme="minorBidi"/>
          <w:b w:val="0"/>
          <w:bCs w:val="0"/>
          <w:sz w:val="24"/>
          <w:szCs w:val="24"/>
          <w:lang w:val="nl-NL" w:eastAsia="en-US"/>
        </w:rPr>
        <w:t>De provincie legt haar monumentenbeleid vast in de provinciale monumentenverordening. De Provinciale Staten van de provincie kan een lijst met provinciale monumenten samenstellen. Naast gebouwen kunnen hier ook dijken, grenspalen tussen twee gemeenten en gemeente-overschrijdende objecten (bijv. terreinen die archeologisch zeer waardevol zijn) op staan.</w:t>
      </w:r>
    </w:p>
    <w:p w:rsidR="001651B4" w:rsidRDefault="001651B4" w:rsidP="001651B4">
      <w:pPr>
        <w:pStyle w:val="Heading2"/>
        <w:rPr>
          <w:rFonts w:asciiTheme="minorHAnsi" w:eastAsiaTheme="minorHAnsi" w:hAnsiTheme="minorHAnsi" w:cstheme="minorBidi"/>
          <w:b w:val="0"/>
          <w:bCs w:val="0"/>
          <w:sz w:val="24"/>
          <w:szCs w:val="24"/>
          <w:lang w:val="nl-NL" w:eastAsia="en-US"/>
        </w:rPr>
      </w:pPr>
    </w:p>
    <w:p w:rsidR="001651B4" w:rsidRDefault="001651B4" w:rsidP="001651B4">
      <w:pPr>
        <w:pStyle w:val="Heading2"/>
        <w:rPr>
          <w:rFonts w:asciiTheme="minorHAnsi" w:hAnsiTheme="minorHAnsi" w:cstheme="minorHAnsi"/>
          <w:sz w:val="28"/>
          <w:szCs w:val="28"/>
          <w:lang w:val="nl-NL"/>
        </w:rPr>
      </w:pPr>
      <w:r>
        <w:rPr>
          <w:rFonts w:asciiTheme="minorHAnsi" w:hAnsiTheme="minorHAnsi" w:cstheme="minorHAnsi"/>
          <w:sz w:val="28"/>
          <w:szCs w:val="28"/>
          <w:lang w:val="nl-NL"/>
        </w:rPr>
        <w:t xml:space="preserve">Over de kaart </w:t>
      </w:r>
    </w:p>
    <w:p w:rsidR="001651B4" w:rsidRDefault="001651B4" w:rsidP="001651B4">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 xml:space="preserve">De kaarten zijn gebaseerd op een dataset van de </w:t>
      </w:r>
      <w:r w:rsidRPr="005B793B">
        <w:rPr>
          <w:rFonts w:asciiTheme="minorHAnsi" w:eastAsiaTheme="minorHAnsi" w:hAnsiTheme="minorHAnsi" w:cstheme="minorBidi"/>
          <w:b w:val="0"/>
          <w:bCs w:val="0"/>
          <w:sz w:val="24"/>
          <w:szCs w:val="24"/>
          <w:lang w:val="nl-NL" w:eastAsia="en-US"/>
        </w:rPr>
        <w:t>Publieke Dienstverlening Op de Kaart (PDOK)</w:t>
      </w:r>
      <w:r>
        <w:rPr>
          <w:rFonts w:asciiTheme="minorHAnsi" w:eastAsiaTheme="minorHAnsi" w:hAnsiTheme="minorHAnsi" w:cstheme="minorBidi"/>
          <w:b w:val="0"/>
          <w:bCs w:val="0"/>
          <w:sz w:val="24"/>
          <w:szCs w:val="24"/>
          <w:lang w:val="nl-NL" w:eastAsia="en-US"/>
        </w:rPr>
        <w:t xml:space="preserve">. </w:t>
      </w:r>
      <w:r w:rsidRPr="005B793B">
        <w:rPr>
          <w:rFonts w:asciiTheme="minorHAnsi" w:eastAsiaTheme="minorHAnsi" w:hAnsiTheme="minorHAnsi" w:cstheme="minorBidi"/>
          <w:b w:val="0"/>
          <w:bCs w:val="0"/>
          <w:sz w:val="24"/>
          <w:szCs w:val="24"/>
          <w:lang w:val="nl-NL" w:eastAsia="en-US"/>
        </w:rPr>
        <w:t>In deze dataset zijn de voor Nederland als INSPIRE aangemerkte bestanden in het thema Beschermde Gebieden opgenomen.</w:t>
      </w:r>
    </w:p>
    <w:p w:rsidR="001651B4" w:rsidRDefault="001651B4" w:rsidP="001651B4">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 xml:space="preserve">Weblink PDOK: </w:t>
      </w:r>
      <w:hyperlink r:id="rId4" w:history="1">
        <w:r w:rsidRPr="00496858">
          <w:rPr>
            <w:rStyle w:val="Hyperlink"/>
            <w:rFonts w:asciiTheme="minorHAnsi" w:eastAsiaTheme="minorHAnsi" w:hAnsiTheme="minorHAnsi" w:cstheme="minorBidi"/>
            <w:b w:val="0"/>
            <w:bCs w:val="0"/>
            <w:sz w:val="24"/>
            <w:szCs w:val="24"/>
            <w:lang w:val="nl-NL" w:eastAsia="en-US"/>
          </w:rPr>
          <w:t>https://www.pdok.nl/introductie/-/article/beschermde-gebieden-provincies</w:t>
        </w:r>
      </w:hyperlink>
    </w:p>
    <w:p w:rsidR="001651B4" w:rsidRDefault="001651B4" w:rsidP="001651B4">
      <w:pPr>
        <w:rPr>
          <w:sz w:val="24"/>
          <w:szCs w:val="24"/>
          <w:lang w:val="nl-NL"/>
        </w:rPr>
      </w:pPr>
    </w:p>
    <w:p w:rsidR="001651B4" w:rsidRPr="00952E42" w:rsidRDefault="001651B4" w:rsidP="001651B4">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1651B4" w:rsidRPr="00A46ACB" w:rsidRDefault="001651B4" w:rsidP="001651B4">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IPO</w:t>
      </w:r>
    </w:p>
    <w:p w:rsidR="001651B4" w:rsidRPr="00A46ACB" w:rsidRDefault="001651B4" w:rsidP="001651B4">
      <w:pPr>
        <w:pStyle w:val="NormalWeb"/>
        <w:rPr>
          <w:rFonts w:asciiTheme="minorHAnsi" w:hAnsiTheme="minorHAnsi" w:cstheme="minorHAnsi"/>
          <w:lang w:val="nl-NL"/>
        </w:rPr>
      </w:pPr>
      <w:r>
        <w:rPr>
          <w:rFonts w:asciiTheme="minorHAnsi" w:hAnsiTheme="minorHAnsi" w:cstheme="minorHAnsi"/>
          <w:lang w:val="nl-NL"/>
        </w:rPr>
        <w:t>Beheer van de kaart: PDOK</w:t>
      </w:r>
    </w:p>
    <w:p w:rsidR="001651B4" w:rsidRPr="00A46ACB" w:rsidRDefault="001651B4" w:rsidP="001651B4">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1651B4" w:rsidRDefault="001651B4" w:rsidP="001651B4">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775DB3" w:rsidRPr="001651B4" w:rsidRDefault="001651B4">
      <w:pPr>
        <w:rPr>
          <w:rFonts w:cstheme="minorHAnsi"/>
          <w:iCs/>
          <w:lang w:val="nl-NL"/>
        </w:rPr>
      </w:pPr>
      <w:r w:rsidRPr="00A46ACB">
        <w:rPr>
          <w:rStyle w:val="Emphasis"/>
          <w:rFonts w:cstheme="minorHAnsi"/>
          <w:i w:val="0"/>
          <w:lang w:val="nl-NL"/>
        </w:rPr>
        <w:t xml:space="preserve">Deze bijsluiter is opgesteld door het PBL en </w:t>
      </w:r>
      <w:r>
        <w:rPr>
          <w:rStyle w:val="Emphasis"/>
          <w:rFonts w:cstheme="minorHAnsi"/>
          <w:i w:val="0"/>
          <w:lang w:val="nl-NL"/>
        </w:rPr>
        <w:t>is voor het laatst bewerkt op 16</w:t>
      </w:r>
      <w:r w:rsidRPr="00A46ACB">
        <w:rPr>
          <w:rStyle w:val="Emphasis"/>
          <w:rFonts w:cstheme="minorHAnsi"/>
          <w:i w:val="0"/>
          <w:lang w:val="nl-NL"/>
        </w:rPr>
        <w:t>-07-2020</w:t>
      </w:r>
      <w:bookmarkStart w:id="0" w:name="_GoBack"/>
      <w:bookmarkEnd w:id="0"/>
    </w:p>
    <w:sectPr w:rsidR="00775DB3" w:rsidRPr="00165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B4"/>
    <w:rsid w:val="001651B4"/>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4616"/>
  <w15:chartTrackingRefBased/>
  <w15:docId w15:val="{6EA5F11A-A835-4A49-BEA4-4F6DA915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1B4"/>
    <w:pPr>
      <w:spacing w:after="200" w:line="276" w:lineRule="auto"/>
    </w:pPr>
    <w:rPr>
      <w:lang w:val="en-GB"/>
    </w:rPr>
  </w:style>
  <w:style w:type="paragraph" w:styleId="Heading2">
    <w:name w:val="heading 2"/>
    <w:basedOn w:val="Normal"/>
    <w:link w:val="Heading2Char"/>
    <w:uiPriority w:val="9"/>
    <w:qFormat/>
    <w:rsid w:val="001651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51B4"/>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1651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651B4"/>
    <w:rPr>
      <w:color w:val="0000FF"/>
      <w:u w:val="single"/>
    </w:rPr>
  </w:style>
  <w:style w:type="character" w:styleId="Emphasis">
    <w:name w:val="Emphasis"/>
    <w:basedOn w:val="DefaultParagraphFont"/>
    <w:uiPriority w:val="20"/>
    <w:qFormat/>
    <w:rsid w:val="001651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dok.nl/introductie/-/article/beschermde-gebieden-provin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2020-07-17T10:41:00Z</dcterms:created>
  <dcterms:modified xsi:type="dcterms:W3CDTF">2020-07-17T10:42:00Z</dcterms:modified>
</cp:coreProperties>
</file>