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4C7" w:rsidRDefault="004904C7" w:rsidP="004904C7">
      <w:pPr>
        <w:rPr>
          <w:rFonts w:cstheme="minorHAnsi"/>
          <w:b/>
          <w:sz w:val="36"/>
          <w:szCs w:val="36"/>
          <w:lang w:val="nl-NL"/>
        </w:rPr>
      </w:pPr>
      <w:r>
        <w:rPr>
          <w:rFonts w:cstheme="minorHAnsi"/>
          <w:b/>
          <w:sz w:val="36"/>
          <w:szCs w:val="36"/>
          <w:lang w:val="nl-NL"/>
        </w:rPr>
        <w:t>O</w:t>
      </w:r>
      <w:r w:rsidRPr="00FE03AF">
        <w:rPr>
          <w:rFonts w:cstheme="minorHAnsi"/>
          <w:b/>
          <w:sz w:val="36"/>
          <w:szCs w:val="36"/>
          <w:lang w:val="nl-NL"/>
        </w:rPr>
        <w:t xml:space="preserve">ntwikkeling </w:t>
      </w:r>
      <w:r>
        <w:rPr>
          <w:rFonts w:cstheme="minorHAnsi"/>
          <w:b/>
          <w:sz w:val="36"/>
          <w:szCs w:val="36"/>
          <w:lang w:val="nl-NL"/>
        </w:rPr>
        <w:t xml:space="preserve">inwoners </w:t>
      </w:r>
      <w:r w:rsidRPr="00FE03AF">
        <w:rPr>
          <w:rFonts w:cstheme="minorHAnsi"/>
          <w:b/>
          <w:sz w:val="36"/>
          <w:szCs w:val="36"/>
          <w:lang w:val="nl-NL"/>
        </w:rPr>
        <w:t>2000-2018</w:t>
      </w:r>
    </w:p>
    <w:p w:rsidR="004904C7" w:rsidRDefault="004904C7" w:rsidP="004904C7">
      <w:pPr>
        <w:pStyle w:val="Heading2"/>
        <w:rPr>
          <w:rFonts w:asciiTheme="minorHAnsi" w:hAnsiTheme="minorHAnsi" w:cstheme="minorHAnsi"/>
          <w:sz w:val="28"/>
          <w:szCs w:val="28"/>
          <w:lang w:val="nl-NL"/>
        </w:rPr>
      </w:pPr>
    </w:p>
    <w:p w:rsidR="004904C7" w:rsidRPr="00DC1994" w:rsidRDefault="004904C7" w:rsidP="004904C7">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rsidR="004904C7" w:rsidRDefault="004904C7" w:rsidP="004904C7">
      <w:pPr>
        <w:pStyle w:val="Heading2"/>
        <w:rPr>
          <w:rFonts w:asciiTheme="minorHAnsi" w:hAnsiTheme="minorHAnsi" w:cstheme="minorHAnsi"/>
          <w:b w:val="0"/>
          <w:bCs w:val="0"/>
          <w:sz w:val="24"/>
          <w:szCs w:val="24"/>
          <w:lang w:val="nl-NL"/>
        </w:rPr>
      </w:pPr>
      <w:r w:rsidRPr="00C90E8B">
        <w:rPr>
          <w:rFonts w:asciiTheme="minorHAnsi" w:hAnsiTheme="minorHAnsi" w:cstheme="minorHAnsi"/>
          <w:b w:val="0"/>
          <w:bCs w:val="0"/>
          <w:sz w:val="24"/>
          <w:szCs w:val="24"/>
          <w:lang w:val="nl-NL"/>
        </w:rPr>
        <w:t xml:space="preserve">Deze kaart toont de ontwikkeling van inwoners per vierkant van 500 bij 500 meter voor de periode tussen 2000 en 2018. Zowel in grote </w:t>
      </w:r>
      <w:proofErr w:type="spellStart"/>
      <w:r w:rsidRPr="00C90E8B">
        <w:rPr>
          <w:rFonts w:asciiTheme="minorHAnsi" w:hAnsiTheme="minorHAnsi" w:cstheme="minorHAnsi"/>
          <w:b w:val="0"/>
          <w:bCs w:val="0"/>
          <w:sz w:val="24"/>
          <w:szCs w:val="24"/>
          <w:lang w:val="nl-NL"/>
        </w:rPr>
        <w:t>Vinex-locaties</w:t>
      </w:r>
      <w:proofErr w:type="spellEnd"/>
      <w:r w:rsidRPr="00C90E8B">
        <w:rPr>
          <w:rFonts w:asciiTheme="minorHAnsi" w:hAnsiTheme="minorHAnsi" w:cstheme="minorHAnsi"/>
          <w:b w:val="0"/>
          <w:bCs w:val="0"/>
          <w:sz w:val="24"/>
          <w:szCs w:val="24"/>
          <w:lang w:val="nl-NL"/>
        </w:rPr>
        <w:t xml:space="preserve"> als kleinere uitbreidingslocaties is de bevolkingstoename aanzienlijk (rode kleur). Daarnaast is de bevolking in het binnenstedelijk gebied van grote en middelgrote steden in omvang toegenomen. In veel groeikernen uit de jaren 1960 tot 1980 (zoals Zoetermeer) en in kleinere dorpen is de bevolking in omvang afgenomen (blauwe kleur).</w:t>
      </w:r>
    </w:p>
    <w:p w:rsidR="004904C7" w:rsidRDefault="004904C7" w:rsidP="004904C7">
      <w:pPr>
        <w:rPr>
          <w:rStyle w:val="Hyperlink"/>
          <w:rFonts w:cstheme="minorHAnsi"/>
          <w:sz w:val="24"/>
          <w:szCs w:val="24"/>
          <w:lang w:val="nl-NL"/>
        </w:rPr>
      </w:pPr>
      <w:r>
        <w:rPr>
          <w:rFonts w:cstheme="minorHAnsi"/>
          <w:sz w:val="24"/>
          <w:szCs w:val="24"/>
          <w:lang w:val="nl-NL"/>
        </w:rPr>
        <w:t>Meer informatie over bevolking op de PBL website</w:t>
      </w:r>
      <w:r>
        <w:rPr>
          <w:sz w:val="24"/>
          <w:szCs w:val="24"/>
          <w:lang w:val="nl-NL"/>
        </w:rPr>
        <w:t xml:space="preserve">: </w:t>
      </w:r>
      <w:hyperlink r:id="rId4" w:history="1">
        <w:r w:rsidRPr="002F7ED5">
          <w:rPr>
            <w:rStyle w:val="Hyperlink"/>
            <w:rFonts w:cstheme="minorHAnsi"/>
            <w:sz w:val="24"/>
            <w:szCs w:val="24"/>
            <w:lang w:val="nl-NL"/>
          </w:rPr>
          <w:t>https://www.pbl.nl/onderwerpen/bevolking</w:t>
        </w:r>
      </w:hyperlink>
    </w:p>
    <w:p w:rsidR="004904C7" w:rsidRPr="00FF46AB" w:rsidRDefault="004904C7" w:rsidP="004904C7">
      <w:pPr>
        <w:rPr>
          <w:b/>
          <w:bCs/>
          <w:sz w:val="24"/>
          <w:szCs w:val="24"/>
          <w:lang w:val="nl-NL"/>
        </w:rPr>
      </w:pPr>
    </w:p>
    <w:p w:rsidR="004904C7" w:rsidRPr="008C02A8" w:rsidRDefault="004904C7" w:rsidP="004904C7">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4904C7" w:rsidRDefault="004904C7" w:rsidP="004904C7">
      <w:pPr>
        <w:pStyle w:val="Heading2"/>
        <w:rPr>
          <w:rFonts w:asciiTheme="minorHAnsi" w:hAnsiTheme="minorHAnsi" w:cstheme="minorHAnsi"/>
          <w:b w:val="0"/>
          <w:bCs w:val="0"/>
          <w:sz w:val="24"/>
          <w:szCs w:val="24"/>
          <w:lang w:val="nl-NL"/>
        </w:rPr>
      </w:pPr>
      <w:r w:rsidRPr="008C02A8">
        <w:rPr>
          <w:rFonts w:asciiTheme="minorHAnsi" w:hAnsiTheme="minorHAnsi" w:cstheme="minorHAnsi"/>
          <w:b w:val="0"/>
          <w:bCs w:val="0"/>
          <w:sz w:val="24"/>
          <w:szCs w:val="24"/>
          <w:lang w:val="nl-NL"/>
        </w:rPr>
        <w:t xml:space="preserve">Deze kaart is gebaseerd op gegevens van het CBS. Voor het geaggregeerd weergeven van het aantal inwoners in de kaart is een indeling van vierkanten </w:t>
      </w:r>
      <w:r>
        <w:rPr>
          <w:rFonts w:asciiTheme="minorHAnsi" w:hAnsiTheme="minorHAnsi" w:cstheme="minorHAnsi"/>
          <w:b w:val="0"/>
          <w:bCs w:val="0"/>
          <w:sz w:val="24"/>
          <w:szCs w:val="24"/>
          <w:lang w:val="nl-NL"/>
        </w:rPr>
        <w:t xml:space="preserve">van 500 bij 500 meter gebruikt. </w:t>
      </w:r>
      <w:r w:rsidRPr="008C02A8">
        <w:rPr>
          <w:rFonts w:asciiTheme="minorHAnsi" w:hAnsiTheme="minorHAnsi" w:cstheme="minorHAnsi"/>
          <w:b w:val="0"/>
          <w:bCs w:val="0"/>
          <w:sz w:val="24"/>
          <w:szCs w:val="24"/>
          <w:lang w:val="nl-NL"/>
        </w:rPr>
        <w:t xml:space="preserve">Om de aantallen met behulp van cirkels in de kaart weer te geven, is met GIS rond elke </w:t>
      </w:r>
      <w:proofErr w:type="spellStart"/>
      <w:r w:rsidRPr="008C02A8">
        <w:rPr>
          <w:rFonts w:asciiTheme="minorHAnsi" w:hAnsiTheme="minorHAnsi" w:cstheme="minorHAnsi"/>
          <w:b w:val="0"/>
          <w:bCs w:val="0"/>
          <w:sz w:val="24"/>
          <w:szCs w:val="24"/>
          <w:lang w:val="nl-NL"/>
        </w:rPr>
        <w:t>centroïde</w:t>
      </w:r>
      <w:proofErr w:type="spellEnd"/>
      <w:r w:rsidRPr="008C02A8">
        <w:rPr>
          <w:rFonts w:asciiTheme="minorHAnsi" w:hAnsiTheme="minorHAnsi" w:cstheme="minorHAnsi"/>
          <w:b w:val="0"/>
          <w:bCs w:val="0"/>
          <w:sz w:val="24"/>
          <w:szCs w:val="24"/>
          <w:lang w:val="nl-NL"/>
        </w:rPr>
        <w:t xml:space="preserve"> (het geometrische centrum) een buffer getekend. </w:t>
      </w:r>
    </w:p>
    <w:p w:rsidR="004904C7" w:rsidRDefault="004904C7" w:rsidP="004904C7">
      <w:pPr>
        <w:pStyle w:val="Heading2"/>
        <w:rPr>
          <w:rFonts w:asciiTheme="minorHAnsi" w:hAnsiTheme="minorHAnsi" w:cstheme="minorHAnsi"/>
          <w:sz w:val="28"/>
          <w:szCs w:val="28"/>
          <w:lang w:val="nl-NL"/>
        </w:rPr>
      </w:pPr>
    </w:p>
    <w:p w:rsidR="004904C7" w:rsidRPr="00DC1994" w:rsidRDefault="004904C7" w:rsidP="004904C7">
      <w:pPr>
        <w:pStyle w:val="Heading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rsidR="004904C7" w:rsidRPr="00A46ACB" w:rsidRDefault="004904C7" w:rsidP="004904C7">
      <w:pPr>
        <w:pStyle w:val="NormalWeb"/>
        <w:rPr>
          <w:rFonts w:asciiTheme="minorHAnsi" w:hAnsiTheme="minorHAnsi" w:cstheme="minorHAnsi"/>
          <w:lang w:val="nl-NL"/>
        </w:rPr>
      </w:pPr>
      <w:r w:rsidRPr="00A35AC0">
        <w:rPr>
          <w:rFonts w:asciiTheme="minorHAnsi" w:hAnsiTheme="minorHAnsi" w:cstheme="minorHAnsi"/>
          <w:lang w:val="nl-NL"/>
        </w:rPr>
        <w:t xml:space="preserve">Bron: </w:t>
      </w:r>
      <w:r w:rsidRPr="00EE1671">
        <w:rPr>
          <w:rFonts w:asciiTheme="minorHAnsi" w:hAnsiTheme="minorHAnsi" w:cstheme="minorHAnsi"/>
          <w:lang w:val="nl-NL"/>
        </w:rPr>
        <w:t>CBS, bewerking PBL</w:t>
      </w:r>
    </w:p>
    <w:p w:rsidR="004904C7" w:rsidRPr="00A46ACB" w:rsidRDefault="004904C7" w:rsidP="004904C7">
      <w:pPr>
        <w:pStyle w:val="NormalWeb"/>
        <w:rPr>
          <w:rFonts w:asciiTheme="minorHAnsi" w:hAnsiTheme="minorHAnsi" w:cstheme="minorHAnsi"/>
          <w:lang w:val="nl-NL"/>
        </w:rPr>
      </w:pPr>
      <w:r>
        <w:rPr>
          <w:rFonts w:asciiTheme="minorHAnsi" w:hAnsiTheme="minorHAnsi" w:cstheme="minorHAnsi"/>
          <w:lang w:val="nl-NL"/>
        </w:rPr>
        <w:t>Beheer van de kaart: PBL</w:t>
      </w:r>
    </w:p>
    <w:p w:rsidR="004904C7" w:rsidRPr="00811E67" w:rsidRDefault="004904C7" w:rsidP="004904C7">
      <w:pPr>
        <w:rPr>
          <w:sz w:val="24"/>
          <w:szCs w:val="24"/>
          <w:lang w:val="nl-NL"/>
        </w:rPr>
      </w:pPr>
      <w:r w:rsidRPr="00811E67">
        <w:rPr>
          <w:sz w:val="24"/>
          <w:szCs w:val="24"/>
          <w:lang w:val="nl-NL"/>
        </w:rPr>
        <w:t>Jaar: 2018</w:t>
      </w:r>
    </w:p>
    <w:p w:rsidR="004904C7" w:rsidRPr="00811E67" w:rsidRDefault="004904C7" w:rsidP="004904C7">
      <w:pPr>
        <w:rPr>
          <w:sz w:val="24"/>
          <w:szCs w:val="24"/>
          <w:lang w:val="nl-NL"/>
        </w:rPr>
      </w:pPr>
      <w:r w:rsidRPr="00811E67">
        <w:rPr>
          <w:sz w:val="24"/>
          <w:szCs w:val="24"/>
          <w:lang w:val="nl-NL"/>
        </w:rPr>
        <w:t xml:space="preserve">De kaarten in de </w:t>
      </w:r>
      <w:r w:rsidRPr="00811E67">
        <w:rPr>
          <w:i/>
          <w:sz w:val="24"/>
          <w:szCs w:val="24"/>
          <w:lang w:val="nl-NL"/>
        </w:rPr>
        <w:t>Atlas van de Regio</w:t>
      </w:r>
      <w:r w:rsidRPr="00811E67">
        <w:rPr>
          <w:sz w:val="24"/>
          <w:szCs w:val="24"/>
          <w:lang w:val="nl-NL"/>
        </w:rPr>
        <w:t xml:space="preserve"> zijn openbaar en mogen met de juiste bronvermelding voor onderzoek, rapportages en beleidsstukken worden gebruikt.</w:t>
      </w:r>
    </w:p>
    <w:p w:rsidR="004904C7" w:rsidRPr="00811E67" w:rsidRDefault="004904C7" w:rsidP="004904C7">
      <w:pPr>
        <w:rPr>
          <w:sz w:val="24"/>
          <w:szCs w:val="24"/>
          <w:lang w:val="nl-NL"/>
        </w:rPr>
      </w:pPr>
      <w:r w:rsidRPr="00811E67">
        <w:rPr>
          <w:rStyle w:val="Emphasis"/>
          <w:rFonts w:cstheme="minorHAnsi"/>
          <w:i w:val="0"/>
          <w:sz w:val="24"/>
          <w:szCs w:val="24"/>
          <w:lang w:val="nl-NL"/>
        </w:rPr>
        <w:t xml:space="preserve">Deze bijsluiter is opgesteld door het PBL en is voor het laatst bewerkt op </w:t>
      </w:r>
      <w:r>
        <w:rPr>
          <w:rStyle w:val="Emphasis"/>
          <w:rFonts w:cstheme="minorHAnsi"/>
          <w:i w:val="0"/>
          <w:sz w:val="24"/>
          <w:szCs w:val="24"/>
          <w:lang w:val="nl-NL"/>
        </w:rPr>
        <w:t>14</w:t>
      </w:r>
      <w:r w:rsidRPr="00811E67">
        <w:rPr>
          <w:rStyle w:val="Emphasis"/>
          <w:rFonts w:cstheme="minorHAnsi"/>
          <w:i w:val="0"/>
          <w:sz w:val="24"/>
          <w:szCs w:val="24"/>
          <w:lang w:val="nl-NL"/>
        </w:rPr>
        <w:t>-07-2020.</w:t>
      </w:r>
    </w:p>
    <w:p w:rsidR="00775DB3" w:rsidRPr="004904C7" w:rsidRDefault="00775DB3">
      <w:pPr>
        <w:rPr>
          <w:lang w:val="nl-NL"/>
        </w:rPr>
      </w:pPr>
      <w:bookmarkStart w:id="0" w:name="_GoBack"/>
      <w:bookmarkEnd w:id="0"/>
    </w:p>
    <w:sectPr w:rsidR="00775DB3" w:rsidRPr="004904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C7"/>
    <w:rsid w:val="004904C7"/>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C57BD-6D26-4031-B5A8-F70699D9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4C7"/>
    <w:pPr>
      <w:spacing w:after="200" w:line="276" w:lineRule="auto"/>
    </w:pPr>
    <w:rPr>
      <w:lang w:val="en-GB"/>
    </w:rPr>
  </w:style>
  <w:style w:type="paragraph" w:styleId="Heading2">
    <w:name w:val="heading 2"/>
    <w:basedOn w:val="Normal"/>
    <w:link w:val="Heading2Char"/>
    <w:uiPriority w:val="9"/>
    <w:qFormat/>
    <w:rsid w:val="004904C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904C7"/>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490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904C7"/>
    <w:rPr>
      <w:color w:val="0000FF"/>
      <w:u w:val="single"/>
    </w:rPr>
  </w:style>
  <w:style w:type="character" w:styleId="Emphasis">
    <w:name w:val="Emphasis"/>
    <w:basedOn w:val="DefaultParagraphFont"/>
    <w:uiPriority w:val="20"/>
    <w:qFormat/>
    <w:rsid w:val="004904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bl.nl/onderwerpen/bevol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2020-07-30T07:43:00Z</dcterms:created>
  <dcterms:modified xsi:type="dcterms:W3CDTF">2020-07-30T07:44:00Z</dcterms:modified>
</cp:coreProperties>
</file>