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CD2" w:rsidRDefault="004D0CD2" w:rsidP="004D0CD2">
      <w:pPr>
        <w:rPr>
          <w:rFonts w:cstheme="minorHAnsi"/>
          <w:b/>
          <w:sz w:val="36"/>
          <w:szCs w:val="36"/>
          <w:lang w:val="nl-NL"/>
        </w:rPr>
      </w:pPr>
      <w:r>
        <w:rPr>
          <w:rFonts w:cstheme="minorHAnsi"/>
          <w:b/>
          <w:sz w:val="36"/>
          <w:szCs w:val="36"/>
          <w:lang w:val="nl-NL"/>
        </w:rPr>
        <w:t xml:space="preserve">Aandeel inwoners met een </w:t>
      </w:r>
      <w:r>
        <w:rPr>
          <w:rFonts w:cstheme="minorHAnsi"/>
          <w:b/>
          <w:sz w:val="36"/>
          <w:szCs w:val="36"/>
          <w:lang w:val="nl-NL"/>
        </w:rPr>
        <w:t>n</w:t>
      </w:r>
      <w:bookmarkStart w:id="0" w:name="_GoBack"/>
      <w:bookmarkEnd w:id="0"/>
      <w:r>
        <w:rPr>
          <w:rFonts w:cstheme="minorHAnsi"/>
          <w:b/>
          <w:sz w:val="36"/>
          <w:szCs w:val="36"/>
          <w:lang w:val="nl-NL"/>
        </w:rPr>
        <w:t xml:space="preserve">iet-westerse migratieachtergrond </w:t>
      </w:r>
      <w:r w:rsidRPr="00BF620D">
        <w:rPr>
          <w:rFonts w:cstheme="minorHAnsi"/>
          <w:b/>
          <w:sz w:val="36"/>
          <w:szCs w:val="36"/>
          <w:lang w:val="nl-NL"/>
        </w:rPr>
        <w:t>2018</w:t>
      </w:r>
    </w:p>
    <w:p w:rsidR="004D0CD2" w:rsidRDefault="004D0CD2" w:rsidP="004D0CD2">
      <w:pPr>
        <w:pStyle w:val="Heading2"/>
        <w:rPr>
          <w:rFonts w:asciiTheme="minorHAnsi" w:hAnsiTheme="minorHAnsi" w:cstheme="minorHAnsi"/>
          <w:sz w:val="28"/>
          <w:szCs w:val="28"/>
          <w:lang w:val="nl-NL"/>
        </w:rPr>
      </w:pPr>
    </w:p>
    <w:p w:rsidR="004D0CD2" w:rsidRPr="00DC1994" w:rsidRDefault="004D0CD2" w:rsidP="004D0CD2">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4D0CD2" w:rsidRPr="0088457B" w:rsidRDefault="004D0CD2" w:rsidP="004D0CD2">
      <w:pPr>
        <w:rPr>
          <w:sz w:val="24"/>
          <w:szCs w:val="24"/>
          <w:lang w:val="nl-NL" w:eastAsia="en-GB"/>
        </w:rPr>
      </w:pPr>
      <w:r w:rsidRPr="0088457B">
        <w:rPr>
          <w:sz w:val="24"/>
          <w:szCs w:val="24"/>
          <w:lang w:val="nl-NL" w:eastAsia="en-GB"/>
        </w:rPr>
        <w:t>Deze kaart geeft voor het jaar 2018 het aandeel inwoners met een niet-westerse migratieachtergrond weer. In de jaren zestig en zeventig van de vorige eeuw zijn veel ‘gastarbeiders’ uit landen rondom de Middellandse Zee naar Nederland gekomen (zoals Turkije, Marokko, Spanje en Italië), later gevolgd door hun partners en kinderen. Ook hebben veel asielmigranten een thuis in Nederland gevonden (zoals vrij recent uit Syrië). De niet-westerse migranten hebben zich vaak gevestigd in de grote steden, mede doordat hier al vaak mensen met dezelfde migratieachtergrond woonden.</w:t>
      </w:r>
    </w:p>
    <w:p w:rsidR="004D0CD2" w:rsidRDefault="004D0CD2" w:rsidP="004D0CD2">
      <w:pPr>
        <w:rPr>
          <w:rFonts w:ascii="Calibri" w:hAnsi="Calibri" w:cs="Calibri"/>
          <w:color w:val="444444"/>
          <w:shd w:val="clear" w:color="auto" w:fill="FFFFFF"/>
          <w:lang w:val="nl-NL"/>
        </w:rPr>
      </w:pPr>
    </w:p>
    <w:p w:rsidR="004D0CD2" w:rsidRPr="008554C0" w:rsidRDefault="004D0CD2" w:rsidP="004D0CD2">
      <w:pPr>
        <w:rPr>
          <w:b/>
          <w:sz w:val="28"/>
          <w:szCs w:val="28"/>
          <w:lang w:val="nl-NL"/>
        </w:rPr>
      </w:pPr>
      <w:r w:rsidRPr="008554C0">
        <w:rPr>
          <w:b/>
          <w:sz w:val="28"/>
          <w:szCs w:val="28"/>
          <w:lang w:val="nl-NL"/>
        </w:rPr>
        <w:t>Over de kaart</w:t>
      </w:r>
    </w:p>
    <w:p w:rsidR="004D0CD2" w:rsidRPr="00896255" w:rsidRDefault="004D0CD2" w:rsidP="004D0CD2">
      <w:pPr>
        <w:rPr>
          <w:rFonts w:cstheme="minorHAnsi"/>
          <w:b/>
          <w:bCs/>
          <w:sz w:val="24"/>
          <w:szCs w:val="24"/>
          <w:lang w:val="nl-NL"/>
        </w:rPr>
      </w:pPr>
      <w:r w:rsidRPr="008554C0">
        <w:rPr>
          <w:rFonts w:cstheme="minorHAnsi"/>
          <w:sz w:val="24"/>
          <w:szCs w:val="24"/>
          <w:lang w:val="nl-NL"/>
        </w:rPr>
        <w:t xml:space="preserve">De kaart is gebaseerd op gegevens van het CBS. Voor het geaggregeerd weergeven van het aantal inwoners in de kaart is een indeling van vierkanten van 500 bij 500 meter gebruikt. Om de aantallen met behulp van cirkels in de kaart weer te geven, is met GIS rond elke </w:t>
      </w:r>
      <w:proofErr w:type="spellStart"/>
      <w:r w:rsidRPr="008554C0">
        <w:rPr>
          <w:rFonts w:cstheme="minorHAnsi"/>
          <w:sz w:val="24"/>
          <w:szCs w:val="24"/>
          <w:lang w:val="nl-NL"/>
        </w:rPr>
        <w:t>centroïde</w:t>
      </w:r>
      <w:proofErr w:type="spellEnd"/>
      <w:r w:rsidRPr="008554C0">
        <w:rPr>
          <w:rFonts w:cstheme="minorHAnsi"/>
          <w:sz w:val="24"/>
          <w:szCs w:val="24"/>
          <w:lang w:val="nl-NL"/>
        </w:rPr>
        <w:t xml:space="preserve"> (het geometrische centrum) een buffer getekend. </w:t>
      </w:r>
      <w:r w:rsidRPr="008554C0">
        <w:rPr>
          <w:sz w:val="24"/>
          <w:szCs w:val="24"/>
          <w:lang w:val="nl-NL"/>
        </w:rPr>
        <w:t xml:space="preserve">Het aandeel inwoners met een niet-westerse migratieafkomst is het aandeel inwoners van wie ten minste één ouder in het buitenland is geboren in een van de landen van Afrika, Latijns-Amerika of Azië (exclusief Indonesië en Japan) of in Turkije. Op grond van hun </w:t>
      </w:r>
      <w:proofErr w:type="spellStart"/>
      <w:r w:rsidRPr="008554C0">
        <w:rPr>
          <w:sz w:val="24"/>
          <w:szCs w:val="24"/>
          <w:lang w:val="nl-NL"/>
        </w:rPr>
        <w:t>sociaal-economische</w:t>
      </w:r>
      <w:proofErr w:type="spellEnd"/>
      <w:r w:rsidRPr="008554C0">
        <w:rPr>
          <w:sz w:val="24"/>
          <w:szCs w:val="24"/>
          <w:lang w:val="nl-NL"/>
        </w:rPr>
        <w:t xml:space="preserve"> en sociaal-culturele positie worden personen met een migratieachtergrond uit Indonesië en Japan tot de westerse migratieachtergrond gerekend. Het gaat vooral om mensen die in het voormalig Nederlands-Indië zijn geboren en werknemers van Japanse bedrijven met hun gezin. </w:t>
      </w:r>
      <w:r w:rsidRPr="008554C0">
        <w:rPr>
          <w:bCs/>
          <w:sz w:val="24"/>
          <w:szCs w:val="24"/>
          <w:lang w:val="nl-NL"/>
        </w:rPr>
        <w:t xml:space="preserve"> </w:t>
      </w:r>
      <w:r w:rsidRPr="008554C0">
        <w:rPr>
          <w:sz w:val="24"/>
          <w:szCs w:val="24"/>
          <w:lang w:val="nl-NL"/>
        </w:rPr>
        <w:t>Het aandeel inwoners met een niet-westerse migratie achtergrond wordt gegeven bij aanwezigheid van minimaal 5 inwoners met een niet-westerse migratie achtergrond en totaal minimaal 10 inwoners.</w:t>
      </w:r>
    </w:p>
    <w:p w:rsidR="004D0CD2" w:rsidRDefault="004D0CD2" w:rsidP="004D0CD2">
      <w:pPr>
        <w:pStyle w:val="Heading2"/>
        <w:rPr>
          <w:rFonts w:asciiTheme="minorHAnsi" w:hAnsiTheme="minorHAnsi" w:cstheme="minorHAnsi"/>
          <w:sz w:val="28"/>
          <w:szCs w:val="28"/>
          <w:lang w:val="nl-NL"/>
        </w:rPr>
      </w:pPr>
    </w:p>
    <w:p w:rsidR="004D0CD2" w:rsidRPr="00DC1994" w:rsidRDefault="004D0CD2" w:rsidP="004D0CD2">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4D0CD2" w:rsidRPr="00A46ACB" w:rsidRDefault="004D0CD2" w:rsidP="004D0CD2">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4D0CD2" w:rsidRPr="00A46ACB" w:rsidRDefault="004D0CD2" w:rsidP="004D0CD2">
      <w:pPr>
        <w:pStyle w:val="NormalWeb"/>
        <w:rPr>
          <w:rFonts w:asciiTheme="minorHAnsi" w:hAnsiTheme="minorHAnsi" w:cstheme="minorHAnsi"/>
          <w:lang w:val="nl-NL"/>
        </w:rPr>
      </w:pPr>
      <w:r>
        <w:rPr>
          <w:rFonts w:asciiTheme="minorHAnsi" w:hAnsiTheme="minorHAnsi" w:cstheme="minorHAnsi"/>
          <w:lang w:val="nl-NL"/>
        </w:rPr>
        <w:t>Beheer van de kaart: PBL</w:t>
      </w:r>
    </w:p>
    <w:p w:rsidR="004D0CD2" w:rsidRPr="00811E67" w:rsidRDefault="004D0CD2" w:rsidP="004D0CD2">
      <w:pPr>
        <w:rPr>
          <w:sz w:val="24"/>
          <w:szCs w:val="24"/>
          <w:lang w:val="nl-NL"/>
        </w:rPr>
      </w:pPr>
      <w:r w:rsidRPr="00811E67">
        <w:rPr>
          <w:sz w:val="24"/>
          <w:szCs w:val="24"/>
          <w:lang w:val="nl-NL"/>
        </w:rPr>
        <w:t>Jaar: 2018</w:t>
      </w:r>
    </w:p>
    <w:p w:rsidR="004D0CD2" w:rsidRPr="00811E67" w:rsidRDefault="004D0CD2" w:rsidP="004D0CD2">
      <w:pPr>
        <w:rPr>
          <w:sz w:val="24"/>
          <w:szCs w:val="24"/>
          <w:lang w:val="nl-NL"/>
        </w:rPr>
      </w:pPr>
      <w:r w:rsidRPr="00811E67">
        <w:rPr>
          <w:sz w:val="24"/>
          <w:szCs w:val="24"/>
          <w:lang w:val="nl-NL"/>
        </w:rPr>
        <w:lastRenderedPageBreak/>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4D0CD2" w:rsidRPr="004D0CD2" w:rsidRDefault="004D0CD2" w:rsidP="004D0CD2">
      <w:pPr>
        <w:rPr>
          <w:rFonts w:cstheme="minorHAnsi"/>
          <w:i/>
          <w:sz w:val="24"/>
          <w:szCs w:val="24"/>
          <w:lang w:val="nl-NL"/>
        </w:rPr>
      </w:pPr>
      <w:r w:rsidRPr="004D0CD2">
        <w:rPr>
          <w:rStyle w:val="Emphasis"/>
          <w:rFonts w:cstheme="minorHAnsi"/>
          <w:i w:val="0"/>
          <w:sz w:val="24"/>
          <w:szCs w:val="24"/>
          <w:lang w:val="nl-NL"/>
        </w:rPr>
        <w:t>Deze bijsluiter is opgesteld door het PBL en is voor het laatst bewerkt op 14-07-2020.</w:t>
      </w:r>
    </w:p>
    <w:p w:rsidR="00775DB3" w:rsidRPr="004D0CD2" w:rsidRDefault="00775DB3">
      <w:pPr>
        <w:rPr>
          <w:lang w:val="nl-NL"/>
        </w:rPr>
      </w:pPr>
    </w:p>
    <w:sectPr w:rsidR="00775DB3" w:rsidRPr="004D0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D2"/>
    <w:rsid w:val="004D0CD2"/>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1D16"/>
  <w15:chartTrackingRefBased/>
  <w15:docId w15:val="{B375D042-91B4-4FCC-97AF-657E5FC3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CD2"/>
    <w:pPr>
      <w:spacing w:after="200" w:line="276" w:lineRule="auto"/>
    </w:pPr>
    <w:rPr>
      <w:lang w:val="en-GB"/>
    </w:rPr>
  </w:style>
  <w:style w:type="paragraph" w:styleId="Heading2">
    <w:name w:val="heading 2"/>
    <w:basedOn w:val="Normal"/>
    <w:link w:val="Heading2Char"/>
    <w:uiPriority w:val="9"/>
    <w:qFormat/>
    <w:rsid w:val="004D0C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0CD2"/>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4D0C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D0C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2020-10-28T15:53:00Z</dcterms:created>
  <dcterms:modified xsi:type="dcterms:W3CDTF">2020-10-28T15:54:00Z</dcterms:modified>
</cp:coreProperties>
</file>