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FA0" w:rsidRDefault="00E73FA0" w:rsidP="00E73FA0">
      <w:pPr>
        <w:pStyle w:val="Heading2"/>
        <w:rPr>
          <w:rFonts w:asciiTheme="minorHAnsi" w:eastAsiaTheme="minorHAnsi" w:hAnsiTheme="minorHAnsi" w:cstheme="minorHAnsi"/>
          <w:bCs w:val="0"/>
          <w:lang w:val="nl-NL" w:eastAsia="en-US"/>
        </w:rPr>
      </w:pPr>
      <w:r w:rsidRPr="00C90E7B">
        <w:rPr>
          <w:rFonts w:asciiTheme="minorHAnsi" w:eastAsiaTheme="minorHAnsi" w:hAnsiTheme="minorHAnsi" w:cstheme="minorHAnsi"/>
          <w:bCs w:val="0"/>
          <w:lang w:val="nl-NL" w:eastAsia="en-US"/>
        </w:rPr>
        <w:t>Banen kennisdiensten 2018</w:t>
      </w:r>
    </w:p>
    <w:p w:rsidR="00E73FA0" w:rsidRDefault="00E73FA0" w:rsidP="00E73FA0">
      <w:pPr>
        <w:pStyle w:val="Heading2"/>
        <w:rPr>
          <w:rFonts w:asciiTheme="minorHAnsi" w:hAnsiTheme="minorHAnsi" w:cstheme="minorHAnsi"/>
          <w:sz w:val="28"/>
          <w:szCs w:val="28"/>
          <w:lang w:val="nl-NL"/>
        </w:rPr>
      </w:pPr>
    </w:p>
    <w:p w:rsidR="00E73FA0" w:rsidRPr="00952E42" w:rsidRDefault="00E73FA0" w:rsidP="00E73FA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E73FA0" w:rsidRPr="00C90E7B" w:rsidRDefault="00E73FA0" w:rsidP="00E73FA0">
      <w:pPr>
        <w:pStyle w:val="Heading2"/>
        <w:rPr>
          <w:rFonts w:asciiTheme="minorHAnsi" w:eastAsiaTheme="minorHAnsi" w:hAnsiTheme="minorHAnsi" w:cstheme="minorBidi"/>
          <w:b w:val="0"/>
          <w:bCs w:val="0"/>
          <w:sz w:val="24"/>
          <w:szCs w:val="24"/>
          <w:lang w:val="nl-NL" w:eastAsia="en-US"/>
        </w:rPr>
      </w:pPr>
      <w:r w:rsidRPr="00C90E7B">
        <w:rPr>
          <w:rFonts w:asciiTheme="minorHAnsi" w:eastAsiaTheme="minorHAnsi" w:hAnsiTheme="minorHAnsi" w:cstheme="minorBidi"/>
          <w:b w:val="0"/>
          <w:bCs w:val="0"/>
          <w:sz w:val="24"/>
          <w:szCs w:val="24"/>
          <w:lang w:val="nl-NL" w:eastAsia="en-US"/>
        </w:rPr>
        <w:t xml:space="preserve">Deze kaart toont voor 2018 de dichtheid van banen per vierkant van 500 bij 500 meter in de sector kennisdiensten. Deze sector omvat veel verschillende sectoren, waaronder uitgeverijen en drukkerijen, post en telecommunicatie en bank- en verzekeringswezen. Deze sectoren zijn sterk geconcentreerd in de steden, vooral in de Randstad. </w:t>
      </w:r>
    </w:p>
    <w:p w:rsidR="00E73FA0" w:rsidRDefault="00E73FA0" w:rsidP="00E73FA0">
      <w:pPr>
        <w:pStyle w:val="Heading2"/>
        <w:rPr>
          <w:rFonts w:asciiTheme="minorHAnsi" w:hAnsiTheme="minorHAnsi" w:cstheme="minorHAnsi"/>
          <w:bCs w:val="0"/>
          <w:sz w:val="28"/>
          <w:szCs w:val="28"/>
          <w:lang w:val="nl-NL"/>
        </w:rPr>
      </w:pPr>
    </w:p>
    <w:p w:rsidR="00E73FA0" w:rsidRPr="008C02A8" w:rsidRDefault="00E73FA0" w:rsidP="00E73FA0">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E73FA0" w:rsidRDefault="00E73FA0" w:rsidP="00E73FA0">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E73FA0" w:rsidRDefault="00E73FA0" w:rsidP="00E73FA0">
      <w:pPr>
        <w:pStyle w:val="Heading2"/>
        <w:rPr>
          <w:rFonts w:asciiTheme="minorHAnsi" w:hAnsiTheme="minorHAnsi" w:cstheme="minorHAnsi"/>
          <w:b w:val="0"/>
          <w:bCs w:val="0"/>
          <w:sz w:val="24"/>
          <w:szCs w:val="24"/>
          <w:lang w:val="nl-NL"/>
        </w:rPr>
      </w:pPr>
    </w:p>
    <w:p w:rsidR="00E73FA0" w:rsidRPr="00952E42" w:rsidRDefault="00E73FA0" w:rsidP="00E73FA0">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E73FA0" w:rsidRPr="00DC1994" w:rsidRDefault="00E73FA0" w:rsidP="00E73FA0">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E73FA0" w:rsidRPr="00A46ACB" w:rsidRDefault="00E73FA0" w:rsidP="00E73FA0">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E73FA0" w:rsidRPr="00A46ACB" w:rsidRDefault="00E73FA0" w:rsidP="00E73FA0">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E73FA0" w:rsidRDefault="00E73FA0" w:rsidP="00E73FA0">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E73FA0" w:rsidRPr="00E73FA0" w:rsidRDefault="00E73FA0" w:rsidP="00E73FA0">
      <w:pPr>
        <w:pStyle w:val="NormalWeb"/>
        <w:rPr>
          <w:rStyle w:val="Emphasis"/>
          <w:rFonts w:asciiTheme="minorHAnsi" w:hAnsiTheme="minorHAnsi" w:cstheme="minorHAnsi"/>
          <w:i w:val="0"/>
          <w:lang w:val="nl-NL"/>
        </w:rPr>
      </w:pPr>
      <w:bookmarkStart w:id="0" w:name="_GoBack"/>
      <w:r w:rsidRPr="00E73FA0">
        <w:rPr>
          <w:rStyle w:val="Emphasis"/>
          <w:rFonts w:asciiTheme="minorHAnsi" w:hAnsiTheme="minorHAnsi" w:cstheme="minorHAnsi"/>
          <w:i w:val="0"/>
          <w:lang w:val="nl-NL"/>
        </w:rPr>
        <w:t>Deze bijsluiter is opgesteld door het PBL en is voor het laatst bewerkt op 14-07-2020.</w:t>
      </w:r>
    </w:p>
    <w:bookmarkEnd w:id="0"/>
    <w:p w:rsidR="00775DB3" w:rsidRPr="00E73FA0" w:rsidRDefault="00775DB3">
      <w:pPr>
        <w:rPr>
          <w:lang w:val="nl-NL"/>
        </w:rPr>
      </w:pPr>
    </w:p>
    <w:sectPr w:rsidR="00775DB3" w:rsidRPr="00E73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A0"/>
    <w:rsid w:val="00775DB3"/>
    <w:rsid w:val="009738B1"/>
    <w:rsid w:val="00E73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DF0C8-1577-4A53-B608-2C99CAC3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FA0"/>
    <w:pPr>
      <w:spacing w:after="200" w:line="276" w:lineRule="auto"/>
    </w:pPr>
    <w:rPr>
      <w:lang w:val="en-GB"/>
    </w:rPr>
  </w:style>
  <w:style w:type="paragraph" w:styleId="Heading2">
    <w:name w:val="heading 2"/>
    <w:basedOn w:val="Normal"/>
    <w:link w:val="Heading2Char"/>
    <w:uiPriority w:val="9"/>
    <w:qFormat/>
    <w:rsid w:val="00E73F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FA0"/>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E73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7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2020-10-29T07:56:00Z</dcterms:created>
  <dcterms:modified xsi:type="dcterms:W3CDTF">2020-10-29T07:57:00Z</dcterms:modified>
</cp:coreProperties>
</file>