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1E1" w:rsidRDefault="00B871E1" w:rsidP="00B871E1">
      <w:pPr>
        <w:pStyle w:val="Heading2"/>
        <w:rPr>
          <w:rFonts w:asciiTheme="minorHAnsi" w:eastAsiaTheme="minorHAnsi" w:hAnsiTheme="minorHAnsi" w:cstheme="minorHAnsi"/>
          <w:bCs w:val="0"/>
          <w:lang w:val="nl-NL" w:eastAsia="en-US"/>
        </w:rPr>
      </w:pPr>
      <w:r w:rsidRPr="00347996">
        <w:rPr>
          <w:rFonts w:asciiTheme="minorHAnsi" w:eastAsiaTheme="minorHAnsi" w:hAnsiTheme="minorHAnsi" w:cstheme="minorHAnsi"/>
          <w:bCs w:val="0"/>
          <w:lang w:val="nl-NL" w:eastAsia="en-US"/>
        </w:rPr>
        <w:t>Ontwikkeling overige zakelijke diensten 2000-2018</w:t>
      </w:r>
    </w:p>
    <w:p w:rsidR="00B871E1" w:rsidRDefault="00B871E1" w:rsidP="00B871E1">
      <w:pPr>
        <w:pStyle w:val="Heading2"/>
        <w:rPr>
          <w:rFonts w:asciiTheme="minorHAnsi" w:hAnsiTheme="minorHAnsi" w:cstheme="minorHAnsi"/>
          <w:sz w:val="28"/>
          <w:szCs w:val="28"/>
          <w:lang w:val="nl-NL"/>
        </w:rPr>
      </w:pPr>
    </w:p>
    <w:p w:rsidR="00B871E1" w:rsidRPr="00952E42" w:rsidRDefault="00B871E1" w:rsidP="00B871E1">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B871E1" w:rsidRPr="00347996" w:rsidRDefault="00B871E1" w:rsidP="00B871E1">
      <w:pPr>
        <w:rPr>
          <w:sz w:val="24"/>
          <w:szCs w:val="24"/>
          <w:lang w:val="nl-NL"/>
        </w:rPr>
      </w:pPr>
      <w:r w:rsidRPr="00347996">
        <w:rPr>
          <w:sz w:val="24"/>
          <w:szCs w:val="24"/>
          <w:lang w:val="nl-NL"/>
        </w:rPr>
        <w:t>Op deze kaart is de ontwikkeling zichtbaar van banen in de sector zakelijke diensten tussen 2000 en 2018. Deze sector omvat sectoren die niet onder consumentendiensten en kennisdiensten vallen, zoals verhuurbedrijven, beveiliging, callcenters, veilingen, glazenwassers, enzovoort. Hoewel de totale toename van het aantal banen iets groter lijkt dan de totale afname, zijn er geen grote uitschieters. De meeste steden lijken zowel toe- als afnames in het aantal banen te hebben.</w:t>
      </w:r>
    </w:p>
    <w:p w:rsidR="00B871E1" w:rsidRPr="007221FB" w:rsidRDefault="00B871E1" w:rsidP="00B871E1">
      <w:pPr>
        <w:rPr>
          <w:rFonts w:cstheme="minorHAnsi"/>
          <w:bCs/>
          <w:sz w:val="24"/>
          <w:szCs w:val="24"/>
          <w:lang w:val="nl-NL"/>
        </w:rPr>
      </w:pPr>
    </w:p>
    <w:p w:rsidR="00B871E1" w:rsidRPr="008C02A8" w:rsidRDefault="00B871E1" w:rsidP="00B871E1">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B871E1" w:rsidRDefault="00B871E1" w:rsidP="00B871E1">
      <w:pPr>
        <w:rPr>
          <w:sz w:val="24"/>
          <w:szCs w:val="24"/>
          <w:lang w:val="nl-NL"/>
        </w:rPr>
      </w:pPr>
      <w:r w:rsidRPr="00BE37D8">
        <w:rPr>
          <w:rFonts w:cstheme="minorHAnsi"/>
          <w:sz w:val="24"/>
          <w:szCs w:val="24"/>
          <w:lang w:val="nl-NL"/>
        </w:rPr>
        <w:t>Deze kaart is gebaseerd op gegevens uit het LISA-bestand. Van dit bestand zijn per vestiging de locatie (RD-coördinaten), het aantal fulltimebanen en de activiteitencode (SBI 2008, ve</w:t>
      </w:r>
      <w:r>
        <w:rPr>
          <w:rFonts w:cstheme="minorHAnsi"/>
          <w:sz w:val="24"/>
          <w:szCs w:val="24"/>
          <w:lang w:val="nl-NL"/>
        </w:rPr>
        <w:t xml:space="preserve">rsie 1 januari 2018) gebruikt. </w:t>
      </w:r>
      <w:r w:rsidRPr="00460234">
        <w:rPr>
          <w:sz w:val="24"/>
          <w:szCs w:val="24"/>
          <w:lang w:val="nl-NL"/>
        </w:rPr>
        <w:t>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B871E1" w:rsidRDefault="00B871E1" w:rsidP="00B871E1">
      <w:pPr>
        <w:pStyle w:val="Heading2"/>
        <w:rPr>
          <w:rFonts w:asciiTheme="minorHAnsi" w:hAnsiTheme="minorHAnsi" w:cstheme="minorHAnsi"/>
          <w:b w:val="0"/>
          <w:bCs w:val="0"/>
          <w:sz w:val="24"/>
          <w:szCs w:val="24"/>
          <w:lang w:val="nl-NL"/>
        </w:rPr>
      </w:pPr>
    </w:p>
    <w:p w:rsidR="00B871E1" w:rsidRPr="00952E42" w:rsidRDefault="00B871E1" w:rsidP="00B871E1">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B871E1" w:rsidRPr="00DC1994" w:rsidRDefault="00B871E1" w:rsidP="00B871E1">
      <w:pPr>
        <w:pStyle w:val="Norm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0B3A65">
        <w:rPr>
          <w:rFonts w:asciiTheme="minorHAnsi" w:hAnsiTheme="minorHAnsi" w:cstheme="minorHAnsi"/>
          <w:lang w:val="nl-NL"/>
        </w:rPr>
        <w:t>LISA, bewerking PBL</w:t>
      </w:r>
    </w:p>
    <w:p w:rsidR="00B871E1" w:rsidRPr="00A46ACB" w:rsidRDefault="00B871E1" w:rsidP="00B871E1">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B871E1" w:rsidRPr="00A46ACB" w:rsidRDefault="00B871E1" w:rsidP="00B871E1">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2000-2018</w:t>
      </w:r>
    </w:p>
    <w:p w:rsidR="00B871E1" w:rsidRPr="00B871E1" w:rsidRDefault="00B871E1" w:rsidP="00B871E1">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w:t>
      </w:r>
      <w:bookmarkStart w:id="0" w:name="_GoBack"/>
      <w:r w:rsidRPr="00B871E1">
        <w:rPr>
          <w:rFonts w:asciiTheme="minorHAnsi" w:hAnsiTheme="minorHAnsi" w:cstheme="minorHAnsi"/>
          <w:lang w:val="nl-NL"/>
        </w:rPr>
        <w:t>voor onderzoek, rapportages en beleidsstukken worden gebruikt.</w:t>
      </w:r>
    </w:p>
    <w:p w:rsidR="00B871E1" w:rsidRPr="00B871E1" w:rsidRDefault="00B871E1" w:rsidP="00B871E1">
      <w:pPr>
        <w:pStyle w:val="NormalWeb"/>
        <w:rPr>
          <w:rStyle w:val="Emphasis"/>
          <w:rFonts w:asciiTheme="minorHAnsi" w:hAnsiTheme="minorHAnsi" w:cstheme="minorHAnsi"/>
          <w:i w:val="0"/>
          <w:lang w:val="nl-NL"/>
        </w:rPr>
      </w:pPr>
      <w:r w:rsidRPr="00B871E1">
        <w:rPr>
          <w:rStyle w:val="Emphasis"/>
          <w:rFonts w:asciiTheme="minorHAnsi" w:hAnsiTheme="minorHAnsi" w:cstheme="minorHAnsi"/>
          <w:i w:val="0"/>
          <w:lang w:val="nl-NL"/>
        </w:rPr>
        <w:t>Deze bijsluiter is opgesteld door het PBL en is voor het laatst bewerkt op 14-07-2020.</w:t>
      </w:r>
    </w:p>
    <w:bookmarkEnd w:id="0"/>
    <w:p w:rsidR="00775DB3" w:rsidRPr="00B871E1" w:rsidRDefault="00775DB3">
      <w:pPr>
        <w:rPr>
          <w:lang w:val="nl-NL"/>
        </w:rPr>
      </w:pPr>
    </w:p>
    <w:sectPr w:rsidR="00775DB3" w:rsidRPr="00B871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E1"/>
    <w:rsid w:val="00775DB3"/>
    <w:rsid w:val="009738B1"/>
    <w:rsid w:val="00B871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104F6-F72E-4850-A248-34B1993D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1E1"/>
    <w:pPr>
      <w:spacing w:after="200" w:line="276" w:lineRule="auto"/>
    </w:pPr>
    <w:rPr>
      <w:lang w:val="en-GB"/>
    </w:rPr>
  </w:style>
  <w:style w:type="paragraph" w:styleId="Heading2">
    <w:name w:val="heading 2"/>
    <w:basedOn w:val="Normal"/>
    <w:link w:val="Heading2Char"/>
    <w:uiPriority w:val="9"/>
    <w:qFormat/>
    <w:rsid w:val="00B871E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71E1"/>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B871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871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2020-10-29T08:14:00Z</dcterms:created>
  <dcterms:modified xsi:type="dcterms:W3CDTF">2020-10-29T08:15:00Z</dcterms:modified>
</cp:coreProperties>
</file>