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DED" w:rsidRDefault="00783DED" w:rsidP="00783DED">
      <w:pPr>
        <w:pStyle w:val="Heading2"/>
        <w:rPr>
          <w:rFonts w:asciiTheme="minorHAnsi" w:eastAsiaTheme="minorHAnsi" w:hAnsiTheme="minorHAnsi" w:cstheme="minorHAnsi"/>
          <w:bCs w:val="0"/>
          <w:lang w:val="nl-NL" w:eastAsia="en-US"/>
        </w:rPr>
      </w:pPr>
      <w:r w:rsidRPr="006373E1">
        <w:rPr>
          <w:rFonts w:asciiTheme="minorHAnsi" w:eastAsiaTheme="minorHAnsi" w:hAnsiTheme="minorHAnsi" w:cstheme="minorHAnsi"/>
          <w:bCs w:val="0"/>
          <w:lang w:val="nl-NL" w:eastAsia="en-US"/>
        </w:rPr>
        <w:t>Banen arbeidsintensieve industrie 2018</w:t>
      </w:r>
    </w:p>
    <w:p w:rsidR="00783DED" w:rsidRDefault="00783DED" w:rsidP="00783DED">
      <w:pPr>
        <w:pStyle w:val="Heading2"/>
        <w:rPr>
          <w:rFonts w:asciiTheme="minorHAnsi" w:hAnsiTheme="minorHAnsi" w:cstheme="minorHAnsi"/>
          <w:sz w:val="28"/>
          <w:szCs w:val="28"/>
          <w:lang w:val="nl-NL"/>
        </w:rPr>
      </w:pPr>
    </w:p>
    <w:p w:rsidR="00783DED" w:rsidRPr="00952E42" w:rsidRDefault="00783DED" w:rsidP="00783DED">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783DED" w:rsidRPr="006373E1" w:rsidRDefault="00783DED" w:rsidP="00783DED">
      <w:pPr>
        <w:rPr>
          <w:sz w:val="24"/>
          <w:szCs w:val="24"/>
          <w:lang w:val="nl-NL"/>
        </w:rPr>
      </w:pPr>
      <w:r w:rsidRPr="006373E1">
        <w:rPr>
          <w:sz w:val="24"/>
          <w:szCs w:val="24"/>
          <w:lang w:val="nl-NL"/>
        </w:rPr>
        <w:t>Deze kaart laat voor 2018 de dichtheid van banen zien per vierkant van 500 bij 500 meter in de sector arbeidsintensieve industrie. De arbeidsintensieve industrie omvat bedrijvigheid in diverse sectoren, zoals de vervaardiging van textiel, de verwerking van hout en metaal, en reparatie- en installatieactiviteiten. Banen in deze industrie zijn verspreid over heel Nederland, met een lichte concentratie in stedelijke gebieden.</w:t>
      </w:r>
    </w:p>
    <w:p w:rsidR="00783DED" w:rsidRDefault="00783DED" w:rsidP="00783DED">
      <w:pPr>
        <w:pStyle w:val="Heading2"/>
        <w:rPr>
          <w:rFonts w:asciiTheme="minorHAnsi" w:hAnsiTheme="minorHAnsi" w:cstheme="minorHAnsi"/>
          <w:bCs w:val="0"/>
          <w:sz w:val="28"/>
          <w:szCs w:val="28"/>
          <w:lang w:val="nl-NL"/>
        </w:rPr>
      </w:pPr>
    </w:p>
    <w:p w:rsidR="00783DED" w:rsidRPr="008C02A8" w:rsidRDefault="00783DED" w:rsidP="00783DED">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783DED" w:rsidRDefault="00783DED" w:rsidP="00783DED">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783DED" w:rsidRDefault="00783DED" w:rsidP="00783DED">
      <w:pPr>
        <w:pStyle w:val="Heading2"/>
        <w:rPr>
          <w:rFonts w:asciiTheme="minorHAnsi" w:hAnsiTheme="minorHAnsi" w:cstheme="minorHAnsi"/>
          <w:b w:val="0"/>
          <w:bCs w:val="0"/>
          <w:sz w:val="24"/>
          <w:szCs w:val="24"/>
          <w:lang w:val="nl-NL"/>
        </w:rPr>
      </w:pPr>
    </w:p>
    <w:p w:rsidR="00783DED" w:rsidRPr="00952E42" w:rsidRDefault="00783DED" w:rsidP="00783DED">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783DED" w:rsidRPr="00DC1994" w:rsidRDefault="00783DED" w:rsidP="00783DED">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783DED" w:rsidRPr="00A46ACB" w:rsidRDefault="00783DED" w:rsidP="00783DED">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783DED" w:rsidRPr="00A46ACB" w:rsidRDefault="00783DED" w:rsidP="00783DED">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p>
    <w:p w:rsidR="00783DED" w:rsidRDefault="00783DED" w:rsidP="00783DED">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783DED" w:rsidRPr="00783DED" w:rsidRDefault="00783DED" w:rsidP="00783DED">
      <w:pPr>
        <w:pStyle w:val="NormalWeb"/>
        <w:rPr>
          <w:rStyle w:val="Emphasis"/>
          <w:rFonts w:asciiTheme="minorHAnsi" w:hAnsiTheme="minorHAnsi" w:cstheme="minorHAnsi"/>
          <w:i w:val="0"/>
          <w:lang w:val="nl-NL"/>
        </w:rPr>
      </w:pPr>
      <w:bookmarkStart w:id="0" w:name="_GoBack"/>
      <w:r w:rsidRPr="00783DED">
        <w:rPr>
          <w:rStyle w:val="Emphasis"/>
          <w:rFonts w:asciiTheme="minorHAnsi" w:hAnsiTheme="minorHAnsi" w:cstheme="minorHAnsi"/>
          <w:i w:val="0"/>
          <w:lang w:val="nl-NL"/>
        </w:rPr>
        <w:t>Deze bijsluiter is opgesteld door het PBL en is voor het laatst bewerkt op 14-07-2020.</w:t>
      </w:r>
    </w:p>
    <w:bookmarkEnd w:id="0"/>
    <w:p w:rsidR="00775DB3" w:rsidRPr="00783DED" w:rsidRDefault="00775DB3">
      <w:pPr>
        <w:rPr>
          <w:lang w:val="nl-NL"/>
        </w:rPr>
      </w:pPr>
    </w:p>
    <w:sectPr w:rsidR="00775DB3" w:rsidRPr="00783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ED"/>
    <w:rsid w:val="00775DB3"/>
    <w:rsid w:val="00783DED"/>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30566-CC10-468B-ADE8-D1A90D65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DED"/>
    <w:pPr>
      <w:spacing w:after="200" w:line="276" w:lineRule="auto"/>
    </w:pPr>
    <w:rPr>
      <w:lang w:val="en-GB"/>
    </w:rPr>
  </w:style>
  <w:style w:type="paragraph" w:styleId="Heading2">
    <w:name w:val="heading 2"/>
    <w:basedOn w:val="Normal"/>
    <w:link w:val="Heading2Char"/>
    <w:uiPriority w:val="9"/>
    <w:qFormat/>
    <w:rsid w:val="00783DE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DED"/>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783D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83D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2020-10-28T22:56:00Z</dcterms:created>
  <dcterms:modified xsi:type="dcterms:W3CDTF">2020-10-28T22:57:00Z</dcterms:modified>
</cp:coreProperties>
</file>